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5D" w:rsidRPr="00F30FB8" w:rsidRDefault="00D14F5D" w:rsidP="00937834">
      <w:pPr>
        <w:jc w:val="center"/>
        <w:rPr>
          <w:rFonts w:ascii="標楷體" w:eastAsia="標楷體" w:hAnsi="標楷體"/>
          <w:b/>
          <w:sz w:val="28"/>
          <w:szCs w:val="28"/>
        </w:rPr>
      </w:pPr>
      <w:r w:rsidRPr="00F30FB8">
        <w:rPr>
          <w:rFonts w:ascii="標楷體" w:eastAsia="標楷體" w:hAnsi="標楷體"/>
          <w:b/>
          <w:sz w:val="28"/>
          <w:szCs w:val="28"/>
        </w:rPr>
        <w:t>103</w:t>
      </w:r>
      <w:r w:rsidRPr="00F30FB8">
        <w:rPr>
          <w:rFonts w:ascii="標楷體" w:eastAsia="標楷體" w:hAnsi="標楷體" w:hint="eastAsia"/>
          <w:b/>
          <w:sz w:val="28"/>
          <w:szCs w:val="28"/>
        </w:rPr>
        <w:t>學年度壢商教師會第三次理監事聯席會議紀錄</w:t>
      </w:r>
    </w:p>
    <w:p w:rsidR="00D14F5D" w:rsidRPr="00F30FB8" w:rsidRDefault="00D14F5D" w:rsidP="008760D8">
      <w:pPr>
        <w:pStyle w:val="1"/>
        <w:spacing w:beforeLines="50" w:before="180" w:beforeAutospacing="0" w:after="0" w:afterAutospacing="0" w:line="360" w:lineRule="auto"/>
        <w:rPr>
          <w:rFonts w:ascii="標楷體" w:eastAsia="標楷體" w:hAnsi="標楷體"/>
          <w:b w:val="0"/>
          <w:sz w:val="24"/>
          <w:szCs w:val="24"/>
        </w:rPr>
      </w:pPr>
      <w:r w:rsidRPr="00F30FB8">
        <w:rPr>
          <w:rFonts w:ascii="標楷體" w:eastAsia="標楷體" w:hAnsi="標楷體" w:hint="eastAsia"/>
          <w:b w:val="0"/>
          <w:sz w:val="24"/>
          <w:szCs w:val="24"/>
        </w:rPr>
        <w:t>會議時間：</w:t>
      </w:r>
      <w:r w:rsidRPr="00F30FB8">
        <w:rPr>
          <w:rFonts w:ascii="標楷體" w:eastAsia="標楷體" w:hAnsi="標楷體"/>
          <w:b w:val="0"/>
          <w:sz w:val="24"/>
          <w:szCs w:val="24"/>
        </w:rPr>
        <w:t>103.10.16</w:t>
      </w:r>
      <w:r w:rsidRPr="00F30FB8">
        <w:rPr>
          <w:rFonts w:ascii="標楷體" w:eastAsia="標楷體" w:hAnsi="標楷體" w:hint="eastAsia"/>
          <w:b w:val="0"/>
          <w:sz w:val="24"/>
          <w:szCs w:val="24"/>
        </w:rPr>
        <w:t>（四）</w:t>
      </w:r>
      <w:r w:rsidRPr="00F30FB8">
        <w:rPr>
          <w:rFonts w:ascii="標楷體" w:eastAsia="標楷體" w:hAnsi="標楷體"/>
          <w:b w:val="0"/>
          <w:sz w:val="24"/>
          <w:szCs w:val="24"/>
        </w:rPr>
        <w:t>12:10-13</w:t>
      </w:r>
      <w:r w:rsidRPr="00F30FB8">
        <w:rPr>
          <w:rFonts w:ascii="標楷體" w:eastAsia="標楷體" w:hAnsi="標楷體" w:hint="eastAsia"/>
          <w:b w:val="0"/>
          <w:sz w:val="24"/>
          <w:szCs w:val="24"/>
        </w:rPr>
        <w:t>：</w:t>
      </w:r>
      <w:r w:rsidRPr="00F30FB8">
        <w:rPr>
          <w:rFonts w:ascii="標楷體" w:eastAsia="標楷體" w:hAnsi="標楷體"/>
          <w:b w:val="0"/>
          <w:sz w:val="24"/>
          <w:szCs w:val="24"/>
        </w:rPr>
        <w:t>30</w:t>
      </w:r>
    </w:p>
    <w:p w:rsidR="00D14F5D" w:rsidRPr="00F30FB8" w:rsidRDefault="00D14F5D" w:rsidP="008760D8">
      <w:pPr>
        <w:pStyle w:val="1"/>
        <w:spacing w:beforeLines="50" w:before="180" w:beforeAutospacing="0" w:after="0" w:afterAutospacing="0" w:line="360" w:lineRule="auto"/>
        <w:rPr>
          <w:rFonts w:ascii="標楷體" w:eastAsia="標楷體" w:hAnsi="標楷體"/>
          <w:b w:val="0"/>
          <w:sz w:val="24"/>
          <w:szCs w:val="24"/>
        </w:rPr>
      </w:pPr>
      <w:r w:rsidRPr="00F30FB8">
        <w:rPr>
          <w:rFonts w:ascii="標楷體" w:eastAsia="標楷體" w:hAnsi="標楷體" w:hint="eastAsia"/>
          <w:b w:val="0"/>
          <w:sz w:val="24"/>
          <w:szCs w:val="24"/>
        </w:rPr>
        <w:t>會議地點：輔導室學習資源室</w:t>
      </w:r>
    </w:p>
    <w:p w:rsidR="00D14F5D" w:rsidRPr="00F30FB8" w:rsidRDefault="00D14F5D" w:rsidP="008760D8">
      <w:pPr>
        <w:pStyle w:val="1"/>
        <w:spacing w:beforeLines="50" w:before="180" w:beforeAutospacing="0" w:after="0" w:afterAutospacing="0" w:line="360" w:lineRule="auto"/>
        <w:rPr>
          <w:rFonts w:ascii="標楷體" w:eastAsia="標楷體" w:hAnsi="標楷體"/>
          <w:b w:val="0"/>
          <w:sz w:val="24"/>
          <w:szCs w:val="24"/>
        </w:rPr>
      </w:pPr>
      <w:r w:rsidRPr="00F30FB8">
        <w:rPr>
          <w:rFonts w:ascii="標楷體" w:eastAsia="標楷體" w:hAnsi="標楷體" w:hint="eastAsia"/>
          <w:b w:val="0"/>
          <w:sz w:val="24"/>
          <w:szCs w:val="24"/>
        </w:rPr>
        <w:t>主持人：陳鴻金</w:t>
      </w:r>
    </w:p>
    <w:p w:rsidR="00D14F5D" w:rsidRPr="00F30FB8" w:rsidRDefault="00D14F5D" w:rsidP="008760D8">
      <w:pPr>
        <w:pStyle w:val="1"/>
        <w:spacing w:beforeLines="50" w:before="180" w:beforeAutospacing="0" w:after="0" w:afterAutospacing="0" w:line="360" w:lineRule="auto"/>
        <w:rPr>
          <w:rFonts w:ascii="標楷體" w:eastAsia="標楷體" w:hAnsi="標楷體"/>
          <w:b w:val="0"/>
          <w:sz w:val="24"/>
          <w:szCs w:val="24"/>
        </w:rPr>
      </w:pPr>
      <w:r w:rsidRPr="00F30FB8">
        <w:rPr>
          <w:rFonts w:ascii="標楷體" w:eastAsia="標楷體" w:hAnsi="標楷體" w:hint="eastAsia"/>
          <w:b w:val="0"/>
          <w:sz w:val="24"/>
          <w:szCs w:val="24"/>
        </w:rPr>
        <w:t>出列席人員：（如簽到名單）</w:t>
      </w:r>
      <w:r w:rsidRPr="00F30FB8">
        <w:rPr>
          <w:rFonts w:ascii="標楷體" w:eastAsia="標楷體" w:hAnsi="標楷體"/>
          <w:b w:val="0"/>
          <w:sz w:val="24"/>
          <w:szCs w:val="24"/>
        </w:rPr>
        <w:t xml:space="preserve">                               </w:t>
      </w:r>
      <w:r w:rsidRPr="00F30FB8">
        <w:rPr>
          <w:rFonts w:ascii="標楷體" w:eastAsia="標楷體" w:hAnsi="標楷體" w:hint="eastAsia"/>
          <w:b w:val="0"/>
          <w:sz w:val="24"/>
          <w:szCs w:val="24"/>
        </w:rPr>
        <w:t>記錄：黃馨儀</w:t>
      </w:r>
    </w:p>
    <w:p w:rsidR="00D14F5D" w:rsidRPr="00F30FB8" w:rsidRDefault="00D14F5D" w:rsidP="008760D8">
      <w:pPr>
        <w:pStyle w:val="1"/>
        <w:spacing w:beforeLines="50" w:before="180" w:beforeAutospacing="0" w:after="0" w:afterAutospacing="0" w:line="360" w:lineRule="auto"/>
        <w:rPr>
          <w:rFonts w:ascii="標楷體" w:eastAsia="標楷體" w:hAnsi="標楷體"/>
          <w:b w:val="0"/>
          <w:sz w:val="24"/>
          <w:szCs w:val="24"/>
        </w:rPr>
      </w:pPr>
    </w:p>
    <w:p w:rsidR="00D14F5D" w:rsidRPr="00F30FB8" w:rsidRDefault="00D14F5D" w:rsidP="00C370D1">
      <w:pPr>
        <w:pStyle w:val="a3"/>
        <w:widowControl/>
        <w:numPr>
          <w:ilvl w:val="0"/>
          <w:numId w:val="5"/>
        </w:numPr>
        <w:ind w:leftChars="0"/>
        <w:rPr>
          <w:rFonts w:ascii="標楷體" w:eastAsia="標楷體" w:hAnsi="標楷體" w:cs="Tahoma"/>
          <w:b/>
          <w:kern w:val="0"/>
          <w:szCs w:val="24"/>
        </w:rPr>
      </w:pPr>
      <w:r w:rsidRPr="00F30FB8">
        <w:rPr>
          <w:rFonts w:ascii="標楷體" w:eastAsia="標楷體" w:hAnsi="標楷體" w:cs="Tahoma" w:hint="eastAsia"/>
          <w:b/>
          <w:kern w:val="0"/>
          <w:szCs w:val="24"/>
        </w:rPr>
        <w:t>業務報告</w:t>
      </w:r>
    </w:p>
    <w:p w:rsidR="00D14F5D" w:rsidRPr="00F30FB8" w:rsidRDefault="00D14F5D" w:rsidP="008760D8">
      <w:pPr>
        <w:pStyle w:val="a3"/>
        <w:widowControl/>
        <w:ind w:leftChars="0" w:left="0"/>
        <w:rPr>
          <w:rFonts w:ascii="標楷體" w:eastAsia="標楷體" w:hAnsi="標楷體" w:cs="Tahoma"/>
          <w:kern w:val="0"/>
          <w:szCs w:val="24"/>
        </w:rPr>
      </w:pPr>
    </w:p>
    <w:p w:rsidR="00D14F5D" w:rsidRPr="00F30FB8" w:rsidRDefault="00D14F5D" w:rsidP="00C370D1">
      <w:pPr>
        <w:widowControl/>
        <w:numPr>
          <w:ilvl w:val="0"/>
          <w:numId w:val="1"/>
        </w:numPr>
        <w:tabs>
          <w:tab w:val="clear" w:pos="720"/>
          <w:tab w:val="num" w:pos="567"/>
        </w:tabs>
        <w:ind w:left="567" w:hanging="567"/>
        <w:rPr>
          <w:rFonts w:ascii="標楷體" w:eastAsia="標楷體" w:hAnsi="標楷體" w:cs="Tahoma"/>
          <w:kern w:val="0"/>
          <w:szCs w:val="24"/>
        </w:rPr>
      </w:pPr>
      <w:r w:rsidRPr="00F30FB8">
        <w:rPr>
          <w:rFonts w:ascii="標楷體" w:eastAsia="標楷體" w:hAnsi="標楷體" w:cs="Tahoma" w:hint="eastAsia"/>
          <w:kern w:val="0"/>
          <w:szCs w:val="24"/>
        </w:rPr>
        <w:t>迎新活動後續：</w:t>
      </w:r>
    </w:p>
    <w:p w:rsidR="00D14F5D" w:rsidRPr="00F30FB8" w:rsidRDefault="00D14F5D" w:rsidP="00FB4AA7">
      <w:pPr>
        <w:widowControl/>
        <w:numPr>
          <w:ilvl w:val="1"/>
          <w:numId w:val="1"/>
        </w:numPr>
        <w:tabs>
          <w:tab w:val="clear" w:pos="1440"/>
          <w:tab w:val="num" w:pos="851"/>
        </w:tabs>
        <w:ind w:left="851" w:hanging="284"/>
        <w:rPr>
          <w:rFonts w:ascii="標楷體" w:eastAsia="標楷體" w:hAnsi="標楷體" w:cs="Tahoma"/>
          <w:kern w:val="0"/>
          <w:szCs w:val="24"/>
        </w:rPr>
      </w:pPr>
      <w:r w:rsidRPr="00F30FB8">
        <w:rPr>
          <w:rFonts w:ascii="標楷體" w:eastAsia="標楷體" w:hAnsi="標楷體" w:cs="Tahoma" w:hint="eastAsia"/>
          <w:kern w:val="0"/>
          <w:szCs w:val="24"/>
        </w:rPr>
        <w:t>感謝大家</w:t>
      </w:r>
      <w:r w:rsidRPr="00F30FB8">
        <w:rPr>
          <w:rFonts w:ascii="標楷體" w:eastAsia="標楷體" w:hAnsi="標楷體" w:cs="Tahoma"/>
          <w:kern w:val="0"/>
          <w:szCs w:val="24"/>
        </w:rPr>
        <w:t>9</w:t>
      </w:r>
      <w:r w:rsidRPr="00F30FB8">
        <w:rPr>
          <w:rFonts w:ascii="標楷體" w:eastAsia="標楷體" w:hAnsi="標楷體" w:cs="Tahoma" w:hint="eastAsia"/>
          <w:kern w:val="0"/>
          <w:szCs w:val="24"/>
        </w:rPr>
        <w:t>月迎新的協助。</w:t>
      </w:r>
    </w:p>
    <w:p w:rsidR="00D14F5D" w:rsidRPr="00F30FB8" w:rsidRDefault="008758B2" w:rsidP="008A699E">
      <w:pPr>
        <w:widowControl/>
        <w:numPr>
          <w:ilvl w:val="1"/>
          <w:numId w:val="1"/>
        </w:numPr>
        <w:tabs>
          <w:tab w:val="clear" w:pos="1440"/>
          <w:tab w:val="num" w:pos="851"/>
        </w:tabs>
        <w:ind w:left="851" w:hanging="284"/>
        <w:rPr>
          <w:rFonts w:ascii="標楷體" w:eastAsia="標楷體" w:hAnsi="標楷體" w:cs="Tahoma"/>
          <w:kern w:val="0"/>
          <w:szCs w:val="24"/>
        </w:rPr>
      </w:pPr>
      <w:hyperlink r:id="rId7" w:history="1">
        <w:r w:rsidR="00D14F5D" w:rsidRPr="00F30FB8">
          <w:rPr>
            <w:rStyle w:val="a4"/>
            <w:rFonts w:ascii="標楷體" w:eastAsia="標楷體" w:hAnsi="標楷體" w:cs="Tahoma" w:hint="eastAsia"/>
            <w:color w:val="auto"/>
            <w:kern w:val="0"/>
            <w:szCs w:val="24"/>
            <w:u w:val="none"/>
          </w:rPr>
          <w:t>問卷結果</w:t>
        </w:r>
      </w:hyperlink>
      <w:r w:rsidR="00B2138E">
        <w:rPr>
          <w:rFonts w:ascii="標楷體" w:eastAsia="標楷體" w:hAnsi="標楷體" w:cs="Tahoma" w:hint="eastAsia"/>
          <w:kern w:val="0"/>
          <w:szCs w:val="24"/>
        </w:rPr>
        <w:t>分享：反應</w:t>
      </w:r>
      <w:r w:rsidR="00D14F5D" w:rsidRPr="00F30FB8">
        <w:rPr>
          <w:rFonts w:ascii="標楷體" w:eastAsia="標楷體" w:hAnsi="標楷體" w:cs="Tahoma" w:hint="eastAsia"/>
          <w:kern w:val="0"/>
          <w:szCs w:val="24"/>
        </w:rPr>
        <w:t>不錯，惟有菜色部分可以加強。</w:t>
      </w:r>
    </w:p>
    <w:p w:rsidR="00D14F5D" w:rsidRPr="00F30FB8" w:rsidRDefault="00D14F5D" w:rsidP="00FB4AA7">
      <w:pPr>
        <w:widowControl/>
        <w:numPr>
          <w:ilvl w:val="1"/>
          <w:numId w:val="1"/>
        </w:numPr>
        <w:tabs>
          <w:tab w:val="clear" w:pos="1440"/>
          <w:tab w:val="num" w:pos="851"/>
        </w:tabs>
        <w:ind w:left="851" w:hanging="284"/>
        <w:rPr>
          <w:rFonts w:ascii="標楷體" w:eastAsia="標楷體" w:hAnsi="標楷體" w:cs="Tahoma"/>
          <w:kern w:val="0"/>
          <w:szCs w:val="24"/>
        </w:rPr>
      </w:pPr>
      <w:r w:rsidRPr="00F30FB8">
        <w:rPr>
          <w:rFonts w:ascii="標楷體" w:eastAsia="標楷體" w:hAnsi="標楷體" w:cs="Tahoma" w:hint="eastAsia"/>
          <w:kern w:val="0"/>
          <w:szCs w:val="24"/>
        </w:rPr>
        <w:t>以下建議供明年迎新活動參考：</w:t>
      </w:r>
    </w:p>
    <w:p w:rsidR="00D14F5D" w:rsidRPr="00F30FB8" w:rsidRDefault="00D14F5D" w:rsidP="000C1BDC">
      <w:pPr>
        <w:widowControl/>
        <w:numPr>
          <w:ilvl w:val="3"/>
          <w:numId w:val="1"/>
        </w:numPr>
        <w:ind w:hanging="2247"/>
        <w:rPr>
          <w:rFonts w:ascii="標楷體" w:eastAsia="標楷體" w:hAnsi="標楷體" w:cs="Tahoma"/>
          <w:kern w:val="0"/>
          <w:szCs w:val="24"/>
        </w:rPr>
      </w:pPr>
      <w:r w:rsidRPr="00F30FB8">
        <w:rPr>
          <w:rFonts w:ascii="標楷體" w:eastAsia="標楷體" w:hAnsi="標楷體" w:cs="Tahoma" w:hint="eastAsia"/>
          <w:kern w:val="0"/>
          <w:szCs w:val="24"/>
        </w:rPr>
        <w:t>場地可以提早佈置，先確認場地是空的，即可以進行佈置。</w:t>
      </w:r>
    </w:p>
    <w:p w:rsidR="00D14F5D" w:rsidRPr="00F30FB8" w:rsidRDefault="00D14F5D" w:rsidP="000C1BDC">
      <w:pPr>
        <w:widowControl/>
        <w:numPr>
          <w:ilvl w:val="3"/>
          <w:numId w:val="1"/>
        </w:numPr>
        <w:ind w:hanging="2247"/>
        <w:rPr>
          <w:rFonts w:ascii="標楷體" w:eastAsia="標楷體" w:hAnsi="標楷體" w:cs="Tahoma"/>
          <w:kern w:val="0"/>
          <w:szCs w:val="24"/>
        </w:rPr>
      </w:pPr>
      <w:r w:rsidRPr="00F30FB8">
        <w:rPr>
          <w:rFonts w:ascii="標楷體" w:eastAsia="標楷體" w:hAnsi="標楷體" w:cs="Tahoma" w:hint="eastAsia"/>
          <w:kern w:val="0"/>
          <w:szCs w:val="24"/>
        </w:rPr>
        <w:t>成本可多加留意。</w:t>
      </w:r>
    </w:p>
    <w:p w:rsidR="00D14F5D" w:rsidRPr="00F30FB8" w:rsidRDefault="00D14F5D" w:rsidP="000C1BDC">
      <w:pPr>
        <w:widowControl/>
        <w:numPr>
          <w:ilvl w:val="3"/>
          <w:numId w:val="1"/>
        </w:numPr>
        <w:ind w:hanging="2247"/>
        <w:rPr>
          <w:rFonts w:ascii="標楷體" w:eastAsia="標楷體" w:hAnsi="標楷體" w:cs="Tahoma"/>
          <w:kern w:val="0"/>
          <w:szCs w:val="24"/>
        </w:rPr>
      </w:pPr>
      <w:r w:rsidRPr="00F30FB8">
        <w:rPr>
          <w:rFonts w:ascii="標楷體" w:eastAsia="標楷體" w:hAnsi="標楷體" w:cs="Tahoma" w:hint="eastAsia"/>
          <w:kern w:val="0"/>
          <w:szCs w:val="24"/>
        </w:rPr>
        <w:t>是否可以設法和學校溝通，提高贊助經費。</w:t>
      </w:r>
    </w:p>
    <w:p w:rsidR="00D14F5D" w:rsidRPr="00F30FB8" w:rsidRDefault="00D14F5D" w:rsidP="00C370D1">
      <w:pPr>
        <w:widowControl/>
        <w:ind w:left="1440"/>
        <w:rPr>
          <w:rFonts w:ascii="標楷體" w:eastAsia="標楷體" w:hAnsi="標楷體" w:cs="Tahoma"/>
          <w:kern w:val="0"/>
          <w:szCs w:val="24"/>
        </w:rPr>
      </w:pPr>
    </w:p>
    <w:p w:rsidR="00D14F5D" w:rsidRPr="00F30FB8" w:rsidRDefault="00D14F5D" w:rsidP="00270D32">
      <w:pPr>
        <w:widowControl/>
        <w:numPr>
          <w:ilvl w:val="0"/>
          <w:numId w:val="1"/>
        </w:numPr>
        <w:tabs>
          <w:tab w:val="clear" w:pos="720"/>
          <w:tab w:val="num" w:pos="567"/>
        </w:tabs>
        <w:ind w:left="567" w:hanging="567"/>
        <w:rPr>
          <w:rFonts w:ascii="標楷體" w:eastAsia="標楷體" w:hAnsi="標楷體" w:cs="Tahoma"/>
          <w:kern w:val="0"/>
          <w:szCs w:val="24"/>
        </w:rPr>
      </w:pPr>
      <w:r w:rsidRPr="00F30FB8">
        <w:rPr>
          <w:rFonts w:ascii="標楷體" w:eastAsia="標楷體" w:hAnsi="標楷體" w:cs="Tahoma" w:hint="eastAsia"/>
          <w:kern w:val="0"/>
          <w:szCs w:val="24"/>
        </w:rPr>
        <w:t>桃園縣國立高中職教師會理事長會議第二次</w:t>
      </w:r>
      <w:r w:rsidRPr="00F30FB8">
        <w:rPr>
          <w:rFonts w:ascii="標楷體" w:eastAsia="標楷體" w:hAnsi="標楷體" w:cs="Tahoma"/>
          <w:kern w:val="0"/>
          <w:szCs w:val="24"/>
        </w:rPr>
        <w:t>(10/14</w:t>
      </w:r>
      <w:r w:rsidRPr="00F30FB8">
        <w:rPr>
          <w:rFonts w:ascii="標楷體" w:eastAsia="標楷體" w:hAnsi="標楷體" w:cs="Tahoma" w:hint="eastAsia"/>
          <w:kern w:val="0"/>
          <w:szCs w:val="24"/>
        </w:rPr>
        <w:t>於武陵</w:t>
      </w:r>
      <w:r w:rsidRPr="00F30FB8">
        <w:rPr>
          <w:rFonts w:ascii="標楷體" w:eastAsia="標楷體" w:hAnsi="標楷體" w:cs="Tahoma"/>
          <w:kern w:val="0"/>
          <w:szCs w:val="24"/>
        </w:rPr>
        <w:t>)</w:t>
      </w:r>
      <w:r w:rsidRPr="00F30FB8">
        <w:rPr>
          <w:rFonts w:ascii="標楷體" w:eastAsia="標楷體" w:hAnsi="標楷體" w:cs="Tahoma" w:hint="eastAsia"/>
          <w:kern w:val="0"/>
          <w:szCs w:val="24"/>
        </w:rPr>
        <w:t>內容分享：</w:t>
      </w:r>
    </w:p>
    <w:p w:rsidR="00D14F5D" w:rsidRPr="00F30FB8" w:rsidRDefault="00D14F5D" w:rsidP="00C370D1">
      <w:pPr>
        <w:widowControl/>
        <w:numPr>
          <w:ilvl w:val="1"/>
          <w:numId w:val="1"/>
        </w:numPr>
        <w:tabs>
          <w:tab w:val="clear" w:pos="1440"/>
          <w:tab w:val="num" w:pos="851"/>
        </w:tabs>
        <w:ind w:left="851" w:hanging="284"/>
        <w:rPr>
          <w:rFonts w:ascii="標楷體" w:eastAsia="標楷體" w:hAnsi="標楷體" w:cs="Tahoma"/>
          <w:kern w:val="0"/>
          <w:szCs w:val="24"/>
        </w:rPr>
      </w:pPr>
      <w:r w:rsidRPr="00F30FB8">
        <w:rPr>
          <w:rFonts w:ascii="標楷體" w:eastAsia="標楷體" w:hAnsi="標楷體" w:cs="Tahoma" w:hint="eastAsia"/>
          <w:kern w:val="0"/>
          <w:szCs w:val="24"/>
        </w:rPr>
        <w:t>將與其餘國立高中職教師會理事長尋求與兩位直轄市長候選人會面並簽署今年初之</w:t>
      </w:r>
      <w:hyperlink r:id="rId8" w:history="1">
        <w:r w:rsidRPr="00F30FB8">
          <w:rPr>
            <w:rStyle w:val="a4"/>
            <w:rFonts w:ascii="標楷體" w:eastAsia="標楷體" w:hAnsi="標楷體" w:cs="Tahoma" w:hint="eastAsia"/>
            <w:color w:val="auto"/>
            <w:kern w:val="0"/>
            <w:szCs w:val="24"/>
            <w:u w:val="none"/>
          </w:rPr>
          <w:t>連署書</w:t>
        </w:r>
      </w:hyperlink>
      <w:r w:rsidRPr="00F30FB8">
        <w:rPr>
          <w:rFonts w:ascii="標楷體" w:eastAsia="標楷體" w:hAnsi="標楷體" w:cs="Tahoma" w:hint="eastAsia"/>
          <w:kern w:val="0"/>
          <w:szCs w:val="24"/>
        </w:rPr>
        <w:t>內容（四訴求合併為三訴求）。</w:t>
      </w:r>
      <w:r w:rsidRPr="00F30FB8">
        <w:rPr>
          <w:rFonts w:ascii="標楷體" w:eastAsia="標楷體" w:hAnsi="標楷體" w:cs="Tahoma"/>
          <w:kern w:val="0"/>
          <w:szCs w:val="24"/>
        </w:rPr>
        <w:t>(10/22</w:t>
      </w:r>
      <w:r w:rsidRPr="00F30FB8">
        <w:rPr>
          <w:rFonts w:ascii="標楷體" w:eastAsia="標楷體" w:hAnsi="標楷體" w:cs="Tahoma" w:hint="eastAsia"/>
          <w:kern w:val="0"/>
          <w:szCs w:val="24"/>
        </w:rPr>
        <w:t>、</w:t>
      </w:r>
      <w:r w:rsidRPr="00F30FB8">
        <w:rPr>
          <w:rFonts w:ascii="標楷體" w:eastAsia="標楷體" w:hAnsi="標楷體" w:cs="Tahoma"/>
          <w:kern w:val="0"/>
          <w:szCs w:val="24"/>
        </w:rPr>
        <w:t>28</w:t>
      </w:r>
      <w:r w:rsidRPr="00F30FB8">
        <w:rPr>
          <w:rFonts w:ascii="標楷體" w:eastAsia="標楷體" w:hAnsi="標楷體" w:cs="Tahoma" w:hint="eastAsia"/>
          <w:kern w:val="0"/>
          <w:szCs w:val="24"/>
        </w:rPr>
        <w:t>或</w:t>
      </w:r>
      <w:r w:rsidRPr="00F30FB8">
        <w:rPr>
          <w:rFonts w:ascii="標楷體" w:eastAsia="標楷體" w:hAnsi="標楷體" w:cs="Tahoma"/>
          <w:kern w:val="0"/>
          <w:szCs w:val="24"/>
        </w:rPr>
        <w:t>29</w:t>
      </w:r>
      <w:r w:rsidRPr="00F30FB8">
        <w:rPr>
          <w:rFonts w:ascii="標楷體" w:eastAsia="標楷體" w:hAnsi="標楷體" w:cs="Tahoma" w:hint="eastAsia"/>
          <w:kern w:val="0"/>
          <w:szCs w:val="24"/>
        </w:rPr>
        <w:t>晚間</w:t>
      </w:r>
      <w:r w:rsidRPr="00F30FB8">
        <w:rPr>
          <w:rFonts w:ascii="標楷體" w:eastAsia="標楷體" w:hAnsi="標楷體" w:cs="Tahoma"/>
          <w:kern w:val="0"/>
          <w:szCs w:val="24"/>
        </w:rPr>
        <w:t>)</w:t>
      </w:r>
    </w:p>
    <w:p w:rsidR="00D14F5D" w:rsidRPr="00F30FB8" w:rsidRDefault="00D14F5D" w:rsidP="00937834">
      <w:pPr>
        <w:widowControl/>
        <w:numPr>
          <w:ilvl w:val="1"/>
          <w:numId w:val="1"/>
        </w:numPr>
        <w:tabs>
          <w:tab w:val="clear" w:pos="1440"/>
          <w:tab w:val="num" w:pos="851"/>
        </w:tabs>
        <w:ind w:left="851" w:hanging="284"/>
        <w:rPr>
          <w:rFonts w:ascii="標楷體" w:eastAsia="標楷體" w:hAnsi="標楷體" w:cs="Tahoma"/>
          <w:kern w:val="0"/>
          <w:szCs w:val="24"/>
        </w:rPr>
      </w:pPr>
      <w:r w:rsidRPr="00F30FB8">
        <w:rPr>
          <w:rFonts w:ascii="標楷體" w:eastAsia="標楷體" w:hAnsi="標楷體" w:cs="Tahoma" w:hint="eastAsia"/>
          <w:kern w:val="0"/>
          <w:szCs w:val="24"/>
        </w:rPr>
        <w:t>連署書將擴及詢問各校職員是否補連署：本校教師會討論結果不擴及職員。</w:t>
      </w:r>
    </w:p>
    <w:p w:rsidR="00D14F5D" w:rsidRPr="00F30FB8" w:rsidRDefault="00D14F5D" w:rsidP="00C370D1">
      <w:pPr>
        <w:widowControl/>
        <w:numPr>
          <w:ilvl w:val="1"/>
          <w:numId w:val="1"/>
        </w:numPr>
        <w:tabs>
          <w:tab w:val="clear" w:pos="1440"/>
          <w:tab w:val="num" w:pos="851"/>
        </w:tabs>
        <w:ind w:left="851" w:hanging="284"/>
        <w:rPr>
          <w:rFonts w:ascii="標楷體" w:eastAsia="標楷體" w:hAnsi="標楷體" w:cs="Tahoma"/>
          <w:kern w:val="0"/>
          <w:szCs w:val="24"/>
        </w:rPr>
      </w:pPr>
      <w:r w:rsidRPr="00F30FB8">
        <w:rPr>
          <w:rFonts w:ascii="標楷體" w:eastAsia="標楷體" w:hAnsi="標楷體" w:cs="Tahoma" w:hint="eastAsia"/>
          <w:kern w:val="0"/>
          <w:szCs w:val="24"/>
        </w:rPr>
        <w:t>「</w:t>
      </w:r>
      <w:r w:rsidRPr="00F30FB8">
        <w:rPr>
          <w:rFonts w:ascii="標楷體" w:eastAsia="標楷體" w:hAnsi="標楷體" w:cs="Tahoma"/>
          <w:kern w:val="0"/>
          <w:szCs w:val="24"/>
        </w:rPr>
        <w:t> </w:t>
      </w:r>
      <w:r w:rsidRPr="00F30FB8">
        <w:rPr>
          <w:rFonts w:ascii="標楷體" w:eastAsia="標楷體" w:hAnsi="標楷體" w:cs="Tahoma" w:hint="eastAsia"/>
          <w:kern w:val="0"/>
          <w:szCs w:val="24"/>
          <w:shd w:val="clear" w:color="auto" w:fill="FFFFFF"/>
        </w:rPr>
        <w:t>全國教育產業總工會</w:t>
      </w:r>
      <w:r w:rsidRPr="00F30FB8">
        <w:rPr>
          <w:rFonts w:ascii="標楷體" w:eastAsia="標楷體" w:hAnsi="標楷體" w:cs="Tahoma" w:hint="eastAsia"/>
          <w:kern w:val="0"/>
          <w:szCs w:val="24"/>
        </w:rPr>
        <w:t>」（全教產）成立，成為</w:t>
      </w:r>
      <w:r w:rsidRPr="00F30FB8">
        <w:rPr>
          <w:rFonts w:ascii="標楷體" w:eastAsia="標楷體" w:hAnsi="標楷體" w:cs="Tahoma" w:hint="eastAsia"/>
          <w:kern w:val="0"/>
          <w:szCs w:val="24"/>
          <w:shd w:val="clear" w:color="auto" w:fill="FFFFFF"/>
        </w:rPr>
        <w:t>中華民國第</w:t>
      </w:r>
      <w:r w:rsidRPr="00F30FB8">
        <w:rPr>
          <w:rFonts w:ascii="標楷體" w:eastAsia="標楷體" w:hAnsi="標楷體" w:cs="Tahoma"/>
          <w:kern w:val="0"/>
          <w:szCs w:val="24"/>
          <w:shd w:val="clear" w:color="auto" w:fill="FFFFFF"/>
        </w:rPr>
        <w:t>2</w:t>
      </w:r>
      <w:r w:rsidRPr="00F30FB8">
        <w:rPr>
          <w:rFonts w:ascii="標楷體" w:eastAsia="標楷體" w:hAnsi="標楷體" w:cs="Tahoma" w:hint="eastAsia"/>
          <w:kern w:val="0"/>
          <w:szCs w:val="24"/>
          <w:shd w:val="clear" w:color="auto" w:fill="FFFFFF"/>
        </w:rPr>
        <w:t>個以教師團體為會員之全國性工會聯合組織。</w:t>
      </w:r>
    </w:p>
    <w:p w:rsidR="00D14F5D" w:rsidRPr="00F30FB8" w:rsidRDefault="00D14F5D" w:rsidP="000C1BDC">
      <w:pPr>
        <w:widowControl/>
        <w:numPr>
          <w:ilvl w:val="3"/>
          <w:numId w:val="1"/>
        </w:numPr>
        <w:ind w:left="2127" w:hanging="1134"/>
        <w:rPr>
          <w:rFonts w:ascii="標楷體" w:eastAsia="標楷體" w:hAnsi="標楷體" w:cs="Tahoma"/>
          <w:kern w:val="0"/>
          <w:szCs w:val="24"/>
        </w:rPr>
      </w:pPr>
      <w:r w:rsidRPr="00F30FB8">
        <w:rPr>
          <w:rFonts w:ascii="標楷體" w:eastAsia="標楷體" w:hAnsi="標楷體" w:cs="Tahoma" w:hint="eastAsia"/>
          <w:kern w:val="0"/>
          <w:szCs w:val="24"/>
        </w:rPr>
        <w:t>沿革：</w:t>
      </w:r>
      <w:r w:rsidRPr="00F30FB8">
        <w:rPr>
          <w:rFonts w:ascii="標楷體" w:eastAsia="標楷體" w:hAnsi="標楷體" w:cs="Tahoma" w:hint="eastAsia"/>
          <w:kern w:val="0"/>
          <w:szCs w:val="24"/>
          <w:shd w:val="clear" w:color="auto" w:fill="FFFFFF"/>
        </w:rPr>
        <w:t>全國教師聯合會員卡</w:t>
      </w:r>
      <w:r w:rsidRPr="00F30FB8">
        <w:rPr>
          <w:rFonts w:ascii="標楷體" w:eastAsia="標楷體" w:hAnsi="標楷體" w:cs="Tahoma" w:hint="eastAsia"/>
          <w:kern w:val="0"/>
          <w:szCs w:val="24"/>
        </w:rPr>
        <w:t>（</w:t>
      </w:r>
      <w:r w:rsidRPr="00F30FB8">
        <w:rPr>
          <w:rFonts w:ascii="標楷體" w:eastAsia="標楷體" w:hAnsi="標楷體" w:cs="Tahoma" w:hint="eastAsia"/>
          <w:kern w:val="0"/>
          <w:szCs w:val="24"/>
          <w:shd w:val="clear" w:color="auto" w:fill="FFFFFF"/>
        </w:rPr>
        <w:t>苗栗縣與花蓮縣、新竹市、台中市直轄市）</w:t>
      </w:r>
      <w:r w:rsidRPr="00F30FB8">
        <w:rPr>
          <w:rFonts w:ascii="標楷體" w:eastAsia="標楷體" w:hAnsi="標楷體" w:cs="Microsoft JhengHei UI" w:hint="eastAsia"/>
          <w:kern w:val="0"/>
          <w:szCs w:val="24"/>
          <w:shd w:val="clear" w:color="auto" w:fill="FFFFFF"/>
        </w:rPr>
        <w:t>→</w:t>
      </w:r>
      <w:r w:rsidRPr="00F30FB8">
        <w:rPr>
          <w:rFonts w:ascii="標楷體" w:eastAsia="標楷體" w:hAnsi="標楷體" w:cs="Tahoma" w:hint="eastAsia"/>
          <w:kern w:val="0"/>
          <w:szCs w:val="24"/>
          <w:shd w:val="clear" w:color="auto" w:fill="FFFFFF"/>
        </w:rPr>
        <w:t>全國教師福利聯盟（加入</w:t>
      </w:r>
      <w:r w:rsidRPr="00F30FB8">
        <w:rPr>
          <w:rFonts w:ascii="標楷體" w:eastAsia="標楷體" w:hAnsi="標楷體" w:cs="Tahoma"/>
          <w:kern w:val="0"/>
          <w:szCs w:val="24"/>
        </w:rPr>
        <w:t> </w:t>
      </w:r>
      <w:r w:rsidRPr="00F30FB8">
        <w:rPr>
          <w:rFonts w:ascii="標楷體" w:eastAsia="標楷體" w:hAnsi="標楷體" w:cs="Tahoma" w:hint="eastAsia"/>
          <w:kern w:val="0"/>
          <w:szCs w:val="24"/>
          <w:shd w:val="clear" w:color="auto" w:fill="FFFFFF"/>
        </w:rPr>
        <w:t>台北市、新北市、桃園縣、高雄市、屏東縣</w:t>
      </w:r>
      <w:r w:rsidRPr="00F30FB8">
        <w:rPr>
          <w:rFonts w:ascii="標楷體" w:eastAsia="標楷體" w:hAnsi="標楷體" w:cs="Microsoft JhengHei UI" w:hint="eastAsia"/>
          <w:kern w:val="0"/>
          <w:szCs w:val="24"/>
          <w:shd w:val="clear" w:color="auto" w:fill="FFFFFF"/>
        </w:rPr>
        <w:t>→</w:t>
      </w:r>
      <w:r w:rsidRPr="00F30FB8">
        <w:rPr>
          <w:rFonts w:ascii="標楷體" w:eastAsia="標楷體" w:hAnsi="標楷體" w:cs="Tahoma" w:hint="eastAsia"/>
          <w:kern w:val="0"/>
          <w:szCs w:val="24"/>
          <w:shd w:val="clear" w:color="auto" w:fill="FFFFFF"/>
        </w:rPr>
        <w:t>全國教育產業總工會（</w:t>
      </w:r>
      <w:r w:rsidRPr="00F30FB8">
        <w:rPr>
          <w:rFonts w:ascii="標楷體" w:eastAsia="標楷體" w:hAnsi="標楷體" w:cs="Tahoma" w:hint="eastAsia"/>
          <w:kern w:val="0"/>
          <w:szCs w:val="24"/>
        </w:rPr>
        <w:t>加入其他縣市教師會及工會</w:t>
      </w:r>
      <w:r w:rsidRPr="00F30FB8">
        <w:rPr>
          <w:rFonts w:ascii="標楷體" w:eastAsia="標楷體" w:hAnsi="標楷體" w:cs="Tahoma" w:hint="eastAsia"/>
          <w:kern w:val="0"/>
          <w:szCs w:val="24"/>
          <w:shd w:val="clear" w:color="auto" w:fill="FFFFFF"/>
        </w:rPr>
        <w:t>）</w:t>
      </w:r>
    </w:p>
    <w:p w:rsidR="00D14F5D" w:rsidRPr="00F30FB8" w:rsidRDefault="00D14F5D" w:rsidP="000C1BDC">
      <w:pPr>
        <w:widowControl/>
        <w:numPr>
          <w:ilvl w:val="3"/>
          <w:numId w:val="1"/>
        </w:numPr>
        <w:ind w:left="2127" w:hanging="1134"/>
        <w:rPr>
          <w:rFonts w:ascii="標楷體" w:eastAsia="標楷體" w:hAnsi="標楷體" w:cs="Tahoma"/>
          <w:kern w:val="0"/>
          <w:szCs w:val="24"/>
        </w:rPr>
      </w:pPr>
      <w:r w:rsidRPr="00F30FB8">
        <w:rPr>
          <w:rFonts w:ascii="標楷體" w:eastAsia="標楷體" w:hAnsi="標楷體" w:cs="Tahoma" w:hint="eastAsia"/>
          <w:kern w:val="0"/>
          <w:szCs w:val="24"/>
          <w:shd w:val="clear" w:color="auto" w:fill="FFFFFF"/>
        </w:rPr>
        <w:t>桃教產、全中教皆加入，因此只要是桃教產或全中教會員，都可直接成為全教產會員，無須另繳會費。</w:t>
      </w:r>
    </w:p>
    <w:p w:rsidR="00D14F5D" w:rsidRPr="00F30FB8" w:rsidRDefault="00D14F5D" w:rsidP="000C1BDC">
      <w:pPr>
        <w:widowControl/>
        <w:numPr>
          <w:ilvl w:val="3"/>
          <w:numId w:val="1"/>
        </w:numPr>
        <w:ind w:hanging="2247"/>
        <w:rPr>
          <w:rFonts w:ascii="標楷體" w:eastAsia="標楷體" w:hAnsi="標楷體" w:cs="Tahoma"/>
          <w:kern w:val="0"/>
          <w:szCs w:val="24"/>
        </w:rPr>
      </w:pPr>
      <w:r w:rsidRPr="00F30FB8">
        <w:rPr>
          <w:rFonts w:ascii="標楷體" w:eastAsia="標楷體" w:hAnsi="標楷體" w:cs="Tahoma" w:hint="eastAsia"/>
          <w:kern w:val="0"/>
          <w:szCs w:val="24"/>
        </w:rPr>
        <w:t>本週五</w:t>
      </w:r>
      <w:r w:rsidRPr="00F30FB8">
        <w:rPr>
          <w:rFonts w:ascii="標楷體" w:eastAsia="標楷體" w:hAnsi="標楷體" w:cs="Tahoma"/>
          <w:kern w:val="0"/>
          <w:szCs w:val="24"/>
        </w:rPr>
        <w:t>(10/17)</w:t>
      </w:r>
      <w:r w:rsidRPr="00F30FB8">
        <w:rPr>
          <w:rFonts w:ascii="標楷體" w:eastAsia="標楷體" w:hAnsi="標楷體" w:cs="Tahoma" w:hint="eastAsia"/>
          <w:kern w:val="0"/>
          <w:szCs w:val="24"/>
        </w:rPr>
        <w:t>於台大舉行成立茶會。</w:t>
      </w:r>
    </w:p>
    <w:p w:rsidR="00D14F5D" w:rsidRPr="00F30FB8" w:rsidRDefault="00D14F5D" w:rsidP="00C370D1">
      <w:pPr>
        <w:widowControl/>
        <w:ind w:left="2160"/>
        <w:rPr>
          <w:rFonts w:ascii="標楷體" w:eastAsia="標楷體" w:hAnsi="標楷體" w:cs="Tahoma"/>
          <w:kern w:val="0"/>
          <w:szCs w:val="24"/>
        </w:rPr>
      </w:pPr>
    </w:p>
    <w:p w:rsidR="00D14F5D" w:rsidRPr="00F30FB8" w:rsidRDefault="00B2138E" w:rsidP="00C370D1">
      <w:pPr>
        <w:widowControl/>
        <w:numPr>
          <w:ilvl w:val="0"/>
          <w:numId w:val="1"/>
        </w:numPr>
        <w:tabs>
          <w:tab w:val="clear" w:pos="720"/>
          <w:tab w:val="num" w:pos="567"/>
        </w:tabs>
        <w:ind w:left="567" w:hanging="567"/>
        <w:rPr>
          <w:rFonts w:ascii="標楷體" w:eastAsia="標楷體" w:hAnsi="標楷體" w:cs="Tahoma"/>
          <w:kern w:val="0"/>
          <w:szCs w:val="24"/>
        </w:rPr>
      </w:pPr>
      <w:r>
        <w:rPr>
          <w:rFonts w:ascii="標楷體" w:eastAsia="標楷體" w:hAnsi="標楷體" w:cs="Tahoma"/>
          <w:kern w:val="0"/>
          <w:szCs w:val="24"/>
        </w:rPr>
        <w:t>10/24</w:t>
      </w:r>
      <w:r w:rsidR="00D14F5D" w:rsidRPr="00F30FB8">
        <w:rPr>
          <w:rFonts w:ascii="標楷體" w:eastAsia="標楷體" w:hAnsi="標楷體" w:cs="Tahoma"/>
          <w:kern w:val="0"/>
          <w:szCs w:val="24"/>
        </w:rPr>
        <w:t xml:space="preserve"> </w:t>
      </w:r>
      <w:r w:rsidR="00EB0B6F">
        <w:rPr>
          <w:rFonts w:ascii="標楷體" w:eastAsia="標楷體" w:hAnsi="標楷體" w:cs="Tahoma" w:hint="eastAsia"/>
          <w:kern w:val="0"/>
          <w:szCs w:val="24"/>
        </w:rPr>
        <w:t>參加</w:t>
      </w:r>
      <w:r w:rsidR="00235947" w:rsidRPr="00F30FB8">
        <w:rPr>
          <w:rFonts w:ascii="標楷體" w:eastAsia="標楷體" w:hAnsi="標楷體" w:cs="Tahoma" w:hint="eastAsia"/>
          <w:kern w:val="0"/>
          <w:szCs w:val="24"/>
        </w:rPr>
        <w:t>全中教高中職研討會</w:t>
      </w:r>
      <w:r w:rsidR="00D14F5D" w:rsidRPr="00F30FB8">
        <w:rPr>
          <w:rFonts w:ascii="標楷體" w:eastAsia="標楷體" w:hAnsi="標楷體" w:cs="Tahoma" w:hint="eastAsia"/>
          <w:kern w:val="0"/>
          <w:szCs w:val="24"/>
        </w:rPr>
        <w:t>，</w:t>
      </w:r>
      <w:hyperlink r:id="rId9" w:history="1">
        <w:bookmarkStart w:id="0" w:name="_GoBack"/>
        <w:bookmarkEnd w:id="0"/>
        <w:r w:rsidR="00D14F5D" w:rsidRPr="00F30FB8">
          <w:rPr>
            <w:rStyle w:val="a4"/>
            <w:rFonts w:ascii="標楷體" w:eastAsia="標楷體" w:hAnsi="標楷體" w:cs="Tahoma" w:hint="eastAsia"/>
            <w:color w:val="auto"/>
            <w:kern w:val="0"/>
            <w:szCs w:val="24"/>
            <w:u w:val="none"/>
          </w:rPr>
          <w:t>議程</w:t>
        </w:r>
      </w:hyperlink>
      <w:r w:rsidR="00D14F5D" w:rsidRPr="00F30FB8">
        <w:rPr>
          <w:rFonts w:ascii="標楷體" w:eastAsia="標楷體" w:hAnsi="標楷體" w:cs="Tahoma" w:hint="eastAsia"/>
          <w:kern w:val="0"/>
          <w:szCs w:val="24"/>
        </w:rPr>
        <w:t>如附件所示。</w:t>
      </w:r>
      <w:r>
        <w:rPr>
          <w:rFonts w:ascii="標楷體" w:eastAsia="標楷體" w:hAnsi="標楷體" w:cs="Tahoma" w:hint="eastAsia"/>
          <w:kern w:val="0"/>
          <w:szCs w:val="24"/>
        </w:rPr>
        <w:t>(25日因親師座談會不克前往)</w:t>
      </w:r>
    </w:p>
    <w:p w:rsidR="00D14F5D" w:rsidRPr="00F30FB8" w:rsidRDefault="00D14F5D" w:rsidP="00C370D1">
      <w:pPr>
        <w:widowControl/>
        <w:rPr>
          <w:rFonts w:ascii="標楷體" w:eastAsia="標楷體" w:hAnsi="標楷體" w:cs="Tahoma"/>
          <w:kern w:val="0"/>
          <w:szCs w:val="24"/>
        </w:rPr>
      </w:pPr>
    </w:p>
    <w:p w:rsidR="00D14F5D" w:rsidRPr="00F30FB8" w:rsidRDefault="00D14F5D" w:rsidP="00C370D1">
      <w:pPr>
        <w:widowControl/>
        <w:rPr>
          <w:rFonts w:ascii="標楷體" w:eastAsia="標楷體" w:hAnsi="標楷體" w:cs="Tahoma"/>
          <w:kern w:val="0"/>
          <w:szCs w:val="24"/>
        </w:rPr>
      </w:pPr>
    </w:p>
    <w:p w:rsidR="00D14F5D" w:rsidRPr="00F30FB8" w:rsidRDefault="00D14F5D" w:rsidP="00C370D1">
      <w:pPr>
        <w:widowControl/>
        <w:rPr>
          <w:rFonts w:ascii="標楷體" w:eastAsia="標楷體" w:hAnsi="標楷體" w:cs="Tahoma"/>
          <w:kern w:val="0"/>
          <w:szCs w:val="24"/>
        </w:rPr>
      </w:pPr>
    </w:p>
    <w:p w:rsidR="00D14F5D" w:rsidRPr="00F30FB8" w:rsidRDefault="00D14F5D" w:rsidP="00C370D1">
      <w:pPr>
        <w:pStyle w:val="a3"/>
        <w:widowControl/>
        <w:numPr>
          <w:ilvl w:val="0"/>
          <w:numId w:val="5"/>
        </w:numPr>
        <w:ind w:leftChars="0"/>
        <w:rPr>
          <w:rFonts w:ascii="標楷體" w:eastAsia="標楷體" w:hAnsi="標楷體" w:cs="Tahoma"/>
          <w:b/>
          <w:kern w:val="0"/>
          <w:szCs w:val="24"/>
        </w:rPr>
      </w:pPr>
      <w:r w:rsidRPr="00F30FB8">
        <w:rPr>
          <w:rFonts w:ascii="標楷體" w:eastAsia="標楷體" w:hAnsi="標楷體" w:cs="Tahoma" w:hint="eastAsia"/>
          <w:b/>
          <w:kern w:val="0"/>
          <w:szCs w:val="24"/>
        </w:rPr>
        <w:t>討論題綱</w:t>
      </w:r>
    </w:p>
    <w:p w:rsidR="00D14F5D" w:rsidRPr="00F30FB8" w:rsidRDefault="00D14F5D" w:rsidP="008760D8">
      <w:pPr>
        <w:pStyle w:val="a3"/>
        <w:widowControl/>
        <w:ind w:leftChars="0" w:left="0"/>
        <w:rPr>
          <w:rFonts w:ascii="標楷體" w:eastAsia="標楷體" w:hAnsi="標楷體" w:cs="Tahoma"/>
          <w:kern w:val="0"/>
          <w:szCs w:val="24"/>
        </w:rPr>
      </w:pPr>
    </w:p>
    <w:p w:rsidR="00D14F5D" w:rsidRPr="00F30FB8" w:rsidRDefault="00D14F5D" w:rsidP="00937834">
      <w:pPr>
        <w:widowControl/>
        <w:rPr>
          <w:rFonts w:ascii="標楷體" w:eastAsia="標楷體" w:hAnsi="標楷體" w:cs="Tahoma"/>
          <w:kern w:val="0"/>
          <w:szCs w:val="24"/>
        </w:rPr>
      </w:pPr>
      <w:r w:rsidRPr="00F30FB8">
        <w:rPr>
          <w:rFonts w:ascii="標楷體" w:eastAsia="標楷體" w:hAnsi="標楷體" w:cs="Tahoma" w:hint="eastAsia"/>
          <w:b/>
          <w:kern w:val="0"/>
          <w:szCs w:val="24"/>
        </w:rPr>
        <w:t>提案一：</w:t>
      </w:r>
      <w:r w:rsidRPr="00F30FB8">
        <w:rPr>
          <w:rFonts w:ascii="標楷體" w:eastAsia="標楷體" w:hAnsi="標楷體" w:cs="Tahoma" w:hint="eastAsia"/>
          <w:kern w:val="0"/>
          <w:szCs w:val="24"/>
        </w:rPr>
        <w:t>是否辦理板橋國泰醫院到校免費健檢</w:t>
      </w:r>
    </w:p>
    <w:p w:rsidR="00D14F5D" w:rsidRPr="00F30FB8" w:rsidRDefault="00D14F5D" w:rsidP="00B170CF">
      <w:pPr>
        <w:widowControl/>
        <w:ind w:left="708" w:hangingChars="295" w:hanging="708"/>
        <w:rPr>
          <w:rFonts w:ascii="標楷體" w:eastAsia="標楷體" w:hAnsi="標楷體" w:cs="Tahoma" w:hint="eastAsia"/>
          <w:kern w:val="0"/>
          <w:szCs w:val="24"/>
        </w:rPr>
      </w:pPr>
      <w:r w:rsidRPr="00F30FB8">
        <w:rPr>
          <w:rFonts w:ascii="標楷體" w:eastAsia="標楷體" w:hAnsi="標楷體" w:cs="Tahoma" w:hint="eastAsia"/>
          <w:kern w:val="0"/>
          <w:szCs w:val="24"/>
        </w:rPr>
        <w:t>說明：</w:t>
      </w:r>
      <w:r w:rsidRPr="00F30FB8">
        <w:rPr>
          <w:rFonts w:ascii="標楷體" w:eastAsia="標楷體" w:hAnsi="標楷體" w:cs="Tahoma"/>
          <w:kern w:val="0"/>
          <w:szCs w:val="24"/>
        </w:rPr>
        <w:t>(1)</w:t>
      </w:r>
      <w:r w:rsidRPr="00F30FB8">
        <w:rPr>
          <w:rFonts w:ascii="標楷體" w:eastAsia="標楷體" w:hAnsi="標楷體" w:cs="Tahoma" w:hint="eastAsia"/>
          <w:kern w:val="0"/>
          <w:szCs w:val="24"/>
        </w:rPr>
        <w:t>板橋國泰醫院來電，詢問是否以教師會名義辦理到校</w:t>
      </w:r>
      <w:hyperlink r:id="rId10" w:history="1">
        <w:r w:rsidRPr="00F30FB8">
          <w:rPr>
            <w:rStyle w:val="a4"/>
            <w:rFonts w:ascii="標楷體" w:eastAsia="標楷體" w:hAnsi="標楷體" w:cs="Tahoma" w:hint="eastAsia"/>
            <w:color w:val="auto"/>
            <w:kern w:val="0"/>
            <w:szCs w:val="24"/>
            <w:u w:val="none"/>
          </w:rPr>
          <w:t>基本項目免費健檢</w:t>
        </w:r>
      </w:hyperlink>
      <w:r w:rsidRPr="00F30FB8">
        <w:rPr>
          <w:rFonts w:ascii="標楷體" w:eastAsia="標楷體" w:hAnsi="標楷體" w:cs="Tahoma" w:hint="eastAsia"/>
          <w:kern w:val="0"/>
          <w:szCs w:val="24"/>
        </w:rPr>
        <w:t>。</w:t>
      </w:r>
      <w:r w:rsidRPr="00F30FB8">
        <w:rPr>
          <w:rFonts w:ascii="標楷體" w:eastAsia="標楷體" w:hAnsi="標楷體" w:cs="Tahoma"/>
          <w:kern w:val="0"/>
          <w:szCs w:val="24"/>
        </w:rPr>
        <w:t>(2)</w:t>
      </w:r>
      <w:r w:rsidRPr="00F30FB8">
        <w:rPr>
          <w:rFonts w:ascii="標楷體" w:eastAsia="標楷體" w:hAnsi="標楷體" w:cs="Tahoma" w:hint="eastAsia"/>
          <w:kern w:val="0"/>
          <w:szCs w:val="24"/>
        </w:rPr>
        <w:t>可搭配</w:t>
      </w:r>
      <w:r w:rsidRPr="00F30FB8">
        <w:rPr>
          <w:rFonts w:ascii="標楷體" w:eastAsia="標楷體" w:hAnsi="標楷體" w:cs="Tahoma"/>
          <w:kern w:val="0"/>
          <w:szCs w:val="24"/>
        </w:rPr>
        <w:t>40</w:t>
      </w:r>
      <w:r w:rsidRPr="00F30FB8">
        <w:rPr>
          <w:rFonts w:ascii="標楷體" w:eastAsia="標楷體" w:hAnsi="標楷體" w:cs="Tahoma" w:hint="eastAsia"/>
          <w:kern w:val="0"/>
          <w:szCs w:val="24"/>
        </w:rPr>
        <w:t>歲以上公教人員</w:t>
      </w:r>
      <w:hyperlink r:id="rId11" w:history="1">
        <w:r w:rsidRPr="00F30FB8">
          <w:rPr>
            <w:rStyle w:val="a4"/>
            <w:rFonts w:ascii="標楷體" w:eastAsia="標楷體" w:hAnsi="標楷體" w:cs="Tahoma"/>
            <w:color w:val="auto"/>
            <w:kern w:val="0"/>
            <w:szCs w:val="24"/>
            <w:u w:val="none"/>
          </w:rPr>
          <w:t>3500</w:t>
        </w:r>
        <w:r w:rsidRPr="00F30FB8">
          <w:rPr>
            <w:rStyle w:val="a4"/>
            <w:rFonts w:ascii="標楷體" w:eastAsia="標楷體" w:hAnsi="標楷體" w:cs="Tahoma" w:hint="eastAsia"/>
            <w:color w:val="auto"/>
            <w:kern w:val="0"/>
            <w:szCs w:val="24"/>
            <w:u w:val="none"/>
          </w:rPr>
          <w:t>元健檢補助</w:t>
        </w:r>
      </w:hyperlink>
      <w:r w:rsidRPr="00F30FB8">
        <w:rPr>
          <w:rFonts w:ascii="標楷體" w:eastAsia="標楷體" w:hAnsi="標楷體" w:cs="Tahoma" w:hint="eastAsia"/>
          <w:kern w:val="0"/>
          <w:szCs w:val="24"/>
        </w:rPr>
        <w:t>。</w:t>
      </w:r>
      <w:r w:rsidRPr="00F30FB8">
        <w:rPr>
          <w:rFonts w:ascii="標楷體" w:eastAsia="標楷體" w:hAnsi="標楷體" w:cs="Tahoma"/>
          <w:kern w:val="0"/>
          <w:szCs w:val="24"/>
        </w:rPr>
        <w:t>(3)</w:t>
      </w:r>
      <w:r w:rsidRPr="00F30FB8">
        <w:rPr>
          <w:rFonts w:ascii="標楷體" w:eastAsia="標楷體" w:hAnsi="標楷體" w:cs="Tahoma" w:hint="eastAsia"/>
          <w:kern w:val="0"/>
          <w:szCs w:val="24"/>
        </w:rPr>
        <w:t>可自行增加</w:t>
      </w:r>
      <w:hyperlink r:id="rId12" w:history="1">
        <w:r w:rsidRPr="00F30FB8">
          <w:rPr>
            <w:rStyle w:val="a4"/>
            <w:rFonts w:ascii="標楷體" w:eastAsia="標楷體" w:hAnsi="標楷體" w:cs="Tahoma" w:hint="eastAsia"/>
            <w:color w:val="auto"/>
            <w:kern w:val="0"/>
            <w:szCs w:val="24"/>
            <w:u w:val="none"/>
          </w:rPr>
          <w:t>自費檢查項目</w:t>
        </w:r>
      </w:hyperlink>
      <w:r w:rsidRPr="00F30FB8">
        <w:rPr>
          <w:rFonts w:ascii="標楷體" w:eastAsia="標楷體" w:hAnsi="標楷體" w:cs="Tahoma" w:hint="eastAsia"/>
          <w:kern w:val="0"/>
          <w:szCs w:val="24"/>
        </w:rPr>
        <w:t>。</w:t>
      </w:r>
    </w:p>
    <w:p w:rsidR="00D14F5D" w:rsidRPr="00F30FB8" w:rsidRDefault="00D14F5D" w:rsidP="00C370D1">
      <w:pPr>
        <w:widowControl/>
        <w:rPr>
          <w:rFonts w:ascii="標楷體" w:eastAsia="標楷體" w:hAnsi="標楷體" w:cs="Tahoma"/>
          <w:kern w:val="0"/>
          <w:szCs w:val="24"/>
        </w:rPr>
      </w:pPr>
      <w:r w:rsidRPr="00F30FB8">
        <w:rPr>
          <w:rFonts w:ascii="標楷體" w:eastAsia="標楷體" w:hAnsi="標楷體" w:cs="Tahoma" w:hint="eastAsia"/>
          <w:kern w:val="0"/>
          <w:szCs w:val="24"/>
        </w:rPr>
        <w:t>決議：同意辦理</w:t>
      </w:r>
      <w:r w:rsidRPr="00F30FB8">
        <w:rPr>
          <w:rFonts w:ascii="標楷體" w:eastAsia="標楷體" w:hAnsi="標楷體" w:cs="Tahoma"/>
          <w:kern w:val="0"/>
          <w:szCs w:val="24"/>
        </w:rPr>
        <w:t>(</w:t>
      </w:r>
      <w:r w:rsidRPr="00F30FB8">
        <w:rPr>
          <w:rFonts w:ascii="標楷體" w:eastAsia="標楷體" w:hAnsi="標楷體" w:cs="Tahoma" w:hint="eastAsia"/>
          <w:kern w:val="0"/>
          <w:szCs w:val="24"/>
        </w:rPr>
        <w:t>票數：</w:t>
      </w:r>
      <w:r w:rsidRPr="00F30FB8">
        <w:rPr>
          <w:rFonts w:ascii="標楷體" w:eastAsia="標楷體" w:hAnsi="標楷體" w:cs="Tahoma"/>
          <w:kern w:val="0"/>
          <w:szCs w:val="24"/>
        </w:rPr>
        <w:t>9</w:t>
      </w:r>
      <w:r w:rsidRPr="00F30FB8">
        <w:rPr>
          <w:rFonts w:ascii="標楷體" w:eastAsia="標楷體" w:hAnsi="標楷體" w:cs="Tahoma" w:hint="eastAsia"/>
          <w:kern w:val="0"/>
          <w:szCs w:val="24"/>
        </w:rPr>
        <w:t>票</w:t>
      </w:r>
      <w:r w:rsidRPr="00F30FB8">
        <w:rPr>
          <w:rFonts w:ascii="標楷體" w:eastAsia="標楷體" w:hAnsi="標楷體" w:cs="Tahoma"/>
          <w:kern w:val="0"/>
          <w:szCs w:val="24"/>
        </w:rPr>
        <w:t>)</w:t>
      </w:r>
      <w:r w:rsidRPr="00F30FB8">
        <w:rPr>
          <w:rFonts w:ascii="標楷體" w:eastAsia="標楷體" w:hAnsi="標楷體" w:cs="Tahoma" w:hint="eastAsia"/>
          <w:kern w:val="0"/>
          <w:szCs w:val="24"/>
        </w:rPr>
        <w:t>。理事長會再與板橋國泰醫院詢問細項。</w:t>
      </w:r>
    </w:p>
    <w:p w:rsidR="00D14F5D" w:rsidRPr="00F30FB8" w:rsidRDefault="00D14F5D" w:rsidP="00C370D1">
      <w:pPr>
        <w:widowControl/>
        <w:rPr>
          <w:rFonts w:ascii="標楷體" w:eastAsia="標楷體" w:hAnsi="標楷體" w:cs="Tahoma"/>
          <w:kern w:val="0"/>
          <w:szCs w:val="24"/>
        </w:rPr>
      </w:pPr>
    </w:p>
    <w:p w:rsidR="00D14F5D" w:rsidRPr="00F30FB8" w:rsidRDefault="00D14F5D" w:rsidP="00937834">
      <w:pPr>
        <w:pStyle w:val="a3"/>
        <w:widowControl/>
        <w:ind w:leftChars="0" w:left="0"/>
        <w:rPr>
          <w:rFonts w:ascii="標楷體" w:eastAsia="標楷體" w:hAnsi="標楷體" w:cs="Tahoma"/>
          <w:kern w:val="0"/>
          <w:szCs w:val="24"/>
        </w:rPr>
      </w:pPr>
      <w:r w:rsidRPr="00F30FB8">
        <w:rPr>
          <w:rFonts w:ascii="標楷體" w:eastAsia="標楷體" w:hAnsi="標楷體" w:cs="Tahoma" w:hint="eastAsia"/>
          <w:b/>
          <w:kern w:val="0"/>
          <w:szCs w:val="24"/>
        </w:rPr>
        <w:t>提案二：</w:t>
      </w:r>
      <w:r w:rsidRPr="00F30FB8">
        <w:rPr>
          <w:rFonts w:ascii="標楷體" w:eastAsia="標楷體" w:hAnsi="標楷體" w:cs="Tahoma"/>
          <w:kern w:val="0"/>
          <w:szCs w:val="24"/>
        </w:rPr>
        <w:t>104</w:t>
      </w:r>
      <w:r w:rsidRPr="00F30FB8">
        <w:rPr>
          <w:rFonts w:ascii="標楷體" w:eastAsia="標楷體" w:hAnsi="標楷體" w:cs="Tahoma" w:hint="eastAsia"/>
          <w:kern w:val="0"/>
          <w:szCs w:val="24"/>
        </w:rPr>
        <w:t>年壢商教師會收費方式</w:t>
      </w:r>
    </w:p>
    <w:p w:rsidR="00D14F5D" w:rsidRPr="00F30FB8" w:rsidRDefault="00D14F5D" w:rsidP="00B170CF">
      <w:pPr>
        <w:widowControl/>
        <w:ind w:left="708" w:hangingChars="295" w:hanging="708"/>
        <w:rPr>
          <w:rFonts w:ascii="標楷體" w:eastAsia="標楷體" w:hAnsi="標楷體" w:cs="Tahoma"/>
          <w:kern w:val="0"/>
          <w:szCs w:val="24"/>
        </w:rPr>
      </w:pPr>
      <w:r w:rsidRPr="00F30FB8">
        <w:rPr>
          <w:rFonts w:ascii="標楷體" w:eastAsia="標楷體" w:hAnsi="標楷體" w:cs="Tahoma" w:hint="eastAsia"/>
          <w:kern w:val="0"/>
          <w:szCs w:val="24"/>
        </w:rPr>
        <w:t>說明：</w:t>
      </w:r>
      <w:r w:rsidRPr="00F30FB8">
        <w:rPr>
          <w:rFonts w:ascii="標楷體" w:eastAsia="標楷體" w:hAnsi="標楷體" w:cs="Tahoma"/>
          <w:kern w:val="0"/>
          <w:szCs w:val="24"/>
        </w:rPr>
        <w:t>(1)</w:t>
      </w:r>
      <w:r w:rsidRPr="00F30FB8">
        <w:rPr>
          <w:rFonts w:ascii="標楷體" w:eastAsia="標楷體" w:hAnsi="標楷體" w:cs="Tahoma" w:hint="eastAsia"/>
          <w:kern w:val="0"/>
          <w:szCs w:val="24"/>
        </w:rPr>
        <w:t>壢商教師會年費</w:t>
      </w:r>
      <w:r w:rsidRPr="00F30FB8">
        <w:rPr>
          <w:rFonts w:ascii="標楷體" w:eastAsia="標楷體" w:hAnsi="標楷體" w:cs="Tahoma"/>
          <w:kern w:val="0"/>
          <w:szCs w:val="24"/>
        </w:rPr>
        <w:t>300</w:t>
      </w:r>
      <w:r w:rsidRPr="00F30FB8">
        <w:rPr>
          <w:rFonts w:ascii="標楷體" w:eastAsia="標楷體" w:hAnsi="標楷體" w:cs="Tahoma" w:hint="eastAsia"/>
          <w:kern w:val="0"/>
          <w:szCs w:val="24"/>
        </w:rPr>
        <w:t>元。</w:t>
      </w:r>
      <w:r w:rsidRPr="00F30FB8">
        <w:rPr>
          <w:rFonts w:ascii="標楷體" w:eastAsia="標楷體" w:hAnsi="標楷體" w:cs="Tahoma"/>
          <w:kern w:val="0"/>
          <w:szCs w:val="24"/>
        </w:rPr>
        <w:t>(2)</w:t>
      </w:r>
      <w:hyperlink r:id="rId13" w:history="1">
        <w:r w:rsidRPr="00F30FB8">
          <w:rPr>
            <w:rStyle w:val="a4"/>
            <w:rFonts w:ascii="標楷體" w:eastAsia="標楷體" w:hAnsi="標楷體" w:cs="Tahoma" w:hint="eastAsia"/>
            <w:color w:val="auto"/>
            <w:kern w:val="0"/>
            <w:szCs w:val="24"/>
            <w:u w:val="none"/>
          </w:rPr>
          <w:t>桃教產</w:t>
        </w:r>
      </w:hyperlink>
      <w:r w:rsidRPr="00F30FB8">
        <w:rPr>
          <w:rFonts w:ascii="標楷體" w:eastAsia="標楷體" w:hAnsi="標楷體" w:cs="Tahoma" w:hint="eastAsia"/>
          <w:kern w:val="0"/>
          <w:szCs w:val="24"/>
        </w:rPr>
        <w:t>及</w:t>
      </w:r>
      <w:hyperlink r:id="rId14" w:history="1">
        <w:r w:rsidRPr="00F30FB8">
          <w:rPr>
            <w:rStyle w:val="a4"/>
            <w:rFonts w:ascii="標楷體" w:eastAsia="標楷體" w:hAnsi="標楷體" w:cs="Tahoma" w:hint="eastAsia"/>
            <w:color w:val="auto"/>
            <w:kern w:val="0"/>
            <w:szCs w:val="24"/>
            <w:u w:val="none"/>
          </w:rPr>
          <w:t>全中教</w:t>
        </w:r>
      </w:hyperlink>
      <w:r w:rsidRPr="00F30FB8">
        <w:rPr>
          <w:rFonts w:ascii="標楷體" w:eastAsia="標楷體" w:hAnsi="標楷體" w:cs="Tahoma" w:hint="eastAsia"/>
          <w:kern w:val="0"/>
          <w:szCs w:val="24"/>
        </w:rPr>
        <w:t>收費金額如附件所示。</w:t>
      </w:r>
      <w:r w:rsidRPr="00F30FB8">
        <w:rPr>
          <w:rFonts w:ascii="標楷體" w:eastAsia="標楷體" w:hAnsi="標楷體" w:cs="Tahoma"/>
          <w:kern w:val="0"/>
          <w:szCs w:val="24"/>
        </w:rPr>
        <w:t>(3)</w:t>
      </w:r>
      <w:r w:rsidRPr="00F30FB8">
        <w:rPr>
          <w:rFonts w:ascii="標楷體" w:eastAsia="標楷體" w:hAnsi="標楷體" w:cs="Tahoma" w:hint="eastAsia"/>
          <w:kern w:val="0"/>
          <w:szCs w:val="24"/>
        </w:rPr>
        <w:t>是否開放會員選擇自由決定加入桃教產或／及全中教，請討論。</w:t>
      </w:r>
    </w:p>
    <w:p w:rsidR="00EB0B6F" w:rsidRDefault="00EB0B6F" w:rsidP="00B170CF">
      <w:pPr>
        <w:widowControl/>
        <w:spacing w:line="360" w:lineRule="auto"/>
        <w:rPr>
          <w:rFonts w:ascii="標楷體" w:eastAsia="標楷體" w:hAnsi="標楷體" w:cs="Tahoma"/>
          <w:kern w:val="0"/>
          <w:szCs w:val="24"/>
        </w:rPr>
      </w:pPr>
      <w:r>
        <w:rPr>
          <w:rFonts w:ascii="標楷體" w:eastAsia="標楷體" w:hAnsi="標楷體" w:cs="Tahoma" w:hint="eastAsia"/>
          <w:kern w:val="0"/>
          <w:szCs w:val="24"/>
        </w:rPr>
        <w:t>補充說明</w:t>
      </w:r>
      <w:r w:rsidR="00D14F5D" w:rsidRPr="00F30FB8">
        <w:rPr>
          <w:rFonts w:ascii="標楷體" w:eastAsia="標楷體" w:hAnsi="標楷體" w:cs="Tahoma" w:hint="eastAsia"/>
          <w:kern w:val="0"/>
          <w:szCs w:val="24"/>
        </w:rPr>
        <w:t>：</w:t>
      </w:r>
    </w:p>
    <w:p w:rsidR="00B170CF" w:rsidRDefault="00EB0B6F" w:rsidP="00B170CF">
      <w:pPr>
        <w:widowControl/>
        <w:ind w:leftChars="277" w:left="804" w:hanging="139"/>
        <w:rPr>
          <w:rFonts w:ascii="標楷體" w:eastAsia="標楷體" w:hAnsi="標楷體" w:cs="Tahoma"/>
          <w:kern w:val="0"/>
          <w:szCs w:val="24"/>
        </w:rPr>
      </w:pPr>
      <w:r>
        <w:rPr>
          <w:rFonts w:ascii="標楷體" w:eastAsia="標楷體" w:hAnsi="標楷體" w:cs="Tahoma" w:hint="eastAsia"/>
          <w:kern w:val="0"/>
          <w:szCs w:val="24"/>
        </w:rPr>
        <w:t>(1)</w:t>
      </w:r>
      <w:r w:rsidR="00D14F5D" w:rsidRPr="00F30FB8">
        <w:rPr>
          <w:rFonts w:ascii="標楷體" w:eastAsia="標楷體" w:hAnsi="標楷體" w:cs="Tahoma" w:hint="eastAsia"/>
          <w:kern w:val="0"/>
          <w:szCs w:val="24"/>
        </w:rPr>
        <w:t>建議</w:t>
      </w:r>
      <w:r w:rsidR="00B170CF">
        <w:rPr>
          <w:rFonts w:ascii="標楷體" w:eastAsia="標楷體" w:hAnsi="標楷體" w:cs="Tahoma" w:hint="eastAsia"/>
          <w:kern w:val="0"/>
          <w:szCs w:val="24"/>
        </w:rPr>
        <w:t>壢商</w:t>
      </w:r>
      <w:r w:rsidR="00D14F5D" w:rsidRPr="00F30FB8">
        <w:rPr>
          <w:rFonts w:ascii="標楷體" w:eastAsia="標楷體" w:hAnsi="標楷體" w:cs="Tahoma" w:hint="eastAsia"/>
          <w:kern w:val="0"/>
          <w:szCs w:val="24"/>
        </w:rPr>
        <w:t>教師會應屬代辦立場，尊重個人權利。</w:t>
      </w:r>
      <w:r>
        <w:rPr>
          <w:rFonts w:ascii="標楷體" w:eastAsia="標楷體" w:hAnsi="標楷體" w:cs="Tahoma" w:hint="eastAsia"/>
          <w:kern w:val="0"/>
          <w:szCs w:val="24"/>
        </w:rPr>
        <w:t>並非鼓勵老師不參加工會。教師會鼓勵老師們多參加各種工會，一同為更好的教育環境努力。</w:t>
      </w:r>
    </w:p>
    <w:p w:rsidR="00D14F5D" w:rsidRPr="00F30FB8" w:rsidRDefault="00EB0B6F" w:rsidP="00B170CF">
      <w:pPr>
        <w:widowControl/>
        <w:ind w:leftChars="277" w:left="804" w:hanging="139"/>
        <w:rPr>
          <w:rFonts w:ascii="標楷體" w:eastAsia="標楷體" w:hAnsi="標楷體" w:cs="Tahoma" w:hint="eastAsia"/>
          <w:kern w:val="0"/>
          <w:szCs w:val="24"/>
        </w:rPr>
      </w:pPr>
      <w:r>
        <w:rPr>
          <w:rFonts w:ascii="標楷體" w:eastAsia="標楷體" w:hAnsi="標楷體" w:cs="Tahoma" w:hint="eastAsia"/>
          <w:kern w:val="0"/>
          <w:szCs w:val="24"/>
        </w:rPr>
        <w:t>(2)</w:t>
      </w:r>
      <w:r w:rsidR="00D14F5D" w:rsidRPr="00F30FB8">
        <w:rPr>
          <w:rFonts w:ascii="標楷體" w:eastAsia="標楷體" w:hAnsi="標楷體" w:cs="Tahoma" w:hint="eastAsia"/>
          <w:kern w:val="0"/>
          <w:szCs w:val="24"/>
        </w:rPr>
        <w:t>綁一個工會</w:t>
      </w:r>
      <w:r>
        <w:rPr>
          <w:rFonts w:ascii="標楷體" w:eastAsia="標楷體" w:hAnsi="標楷體" w:cs="Tahoma" w:hint="eastAsia"/>
          <w:kern w:val="0"/>
          <w:szCs w:val="24"/>
        </w:rPr>
        <w:t>可以讓學校教師會有較大力量</w:t>
      </w:r>
      <w:r w:rsidR="00D14F5D" w:rsidRPr="00F30FB8">
        <w:rPr>
          <w:rFonts w:ascii="標楷體" w:eastAsia="標楷體" w:hAnsi="標楷體" w:cs="Tahoma" w:hint="eastAsia"/>
          <w:kern w:val="0"/>
          <w:szCs w:val="24"/>
        </w:rPr>
        <w:t>，至於哪個</w:t>
      </w:r>
      <w:r>
        <w:rPr>
          <w:rFonts w:ascii="標楷體" w:eastAsia="標楷體" w:hAnsi="標楷體" w:cs="Tahoma" w:hint="eastAsia"/>
          <w:kern w:val="0"/>
          <w:szCs w:val="24"/>
        </w:rPr>
        <w:t>工會可以討論</w:t>
      </w:r>
      <w:r w:rsidR="00B2138E">
        <w:rPr>
          <w:rFonts w:ascii="標楷體" w:eastAsia="標楷體" w:hAnsi="標楷體" w:cs="Tahoma" w:hint="eastAsia"/>
          <w:kern w:val="0"/>
          <w:szCs w:val="24"/>
        </w:rPr>
        <w:t>。</w:t>
      </w:r>
      <w:r>
        <w:rPr>
          <w:rFonts w:ascii="標楷體" w:eastAsia="標楷體" w:hAnsi="標楷體" w:cs="Tahoma" w:hint="eastAsia"/>
          <w:kern w:val="0"/>
          <w:szCs w:val="24"/>
        </w:rPr>
        <w:t>參加過多的工會，理事長</w:t>
      </w:r>
      <w:r w:rsidR="008C6266">
        <w:rPr>
          <w:rFonts w:ascii="標楷體" w:eastAsia="標楷體" w:hAnsi="標楷體" w:cs="Tahoma" w:hint="eastAsia"/>
          <w:kern w:val="0"/>
          <w:szCs w:val="24"/>
        </w:rPr>
        <w:t>可能</w:t>
      </w:r>
      <w:r w:rsidR="00D14F5D" w:rsidRPr="00F30FB8">
        <w:rPr>
          <w:rFonts w:ascii="標楷體" w:eastAsia="標楷體" w:hAnsi="標楷體" w:cs="Tahoma" w:hint="eastAsia"/>
          <w:kern w:val="0"/>
          <w:szCs w:val="24"/>
        </w:rPr>
        <w:t>會分身乏術。</w:t>
      </w:r>
    </w:p>
    <w:p w:rsidR="00B170CF" w:rsidRDefault="00EB0B6F" w:rsidP="00B170CF">
      <w:pPr>
        <w:widowControl/>
        <w:ind w:leftChars="277" w:left="1372" w:hanging="707"/>
        <w:rPr>
          <w:rFonts w:ascii="標楷體" w:eastAsia="標楷體" w:hAnsi="標楷體" w:cs="Tahoma"/>
          <w:kern w:val="0"/>
          <w:szCs w:val="24"/>
        </w:rPr>
      </w:pPr>
      <w:r>
        <w:rPr>
          <w:rFonts w:ascii="標楷體" w:eastAsia="標楷體" w:hAnsi="標楷體" w:cs="Tahoma" w:hint="eastAsia"/>
          <w:kern w:val="0"/>
          <w:szCs w:val="24"/>
        </w:rPr>
        <w:t>(3)校內老師</w:t>
      </w:r>
      <w:r w:rsidR="00D14F5D" w:rsidRPr="00F30FB8">
        <w:rPr>
          <w:rFonts w:ascii="標楷體" w:eastAsia="標楷體" w:hAnsi="標楷體" w:cs="Tahoma" w:hint="eastAsia"/>
          <w:kern w:val="0"/>
          <w:szCs w:val="24"/>
        </w:rPr>
        <w:t>需要更多資訊</w:t>
      </w:r>
      <w:r>
        <w:rPr>
          <w:rFonts w:ascii="標楷體" w:eastAsia="標楷體" w:hAnsi="標楷體" w:cs="Tahoma" w:hint="eastAsia"/>
          <w:kern w:val="0"/>
          <w:szCs w:val="24"/>
        </w:rPr>
        <w:t>來了解參加教師會及教師工會</w:t>
      </w:r>
      <w:r w:rsidR="008C6266">
        <w:rPr>
          <w:rFonts w:ascii="標楷體" w:eastAsia="標楷體" w:hAnsi="標楷體" w:cs="Tahoma" w:hint="eastAsia"/>
          <w:kern w:val="0"/>
          <w:szCs w:val="24"/>
        </w:rPr>
        <w:t>議題</w:t>
      </w:r>
      <w:r w:rsidR="00D14F5D" w:rsidRPr="00F30FB8">
        <w:rPr>
          <w:rFonts w:ascii="標楷體" w:eastAsia="標楷體" w:hAnsi="標楷體" w:cs="Tahoma" w:hint="eastAsia"/>
          <w:kern w:val="0"/>
          <w:szCs w:val="24"/>
        </w:rPr>
        <w:t>。</w:t>
      </w:r>
    </w:p>
    <w:p w:rsidR="00D14F5D" w:rsidRPr="00F30FB8" w:rsidRDefault="00B170CF" w:rsidP="00B170CF">
      <w:pPr>
        <w:widowControl/>
        <w:ind w:left="851" w:hanging="186"/>
        <w:rPr>
          <w:rFonts w:ascii="標楷體" w:eastAsia="標楷體" w:hAnsi="標楷體" w:cs="Tahoma" w:hint="eastAsia"/>
          <w:kern w:val="0"/>
          <w:szCs w:val="24"/>
        </w:rPr>
      </w:pPr>
      <w:r>
        <w:rPr>
          <w:rFonts w:ascii="標楷體" w:eastAsia="標楷體" w:hAnsi="標楷體" w:cs="Tahoma" w:hint="eastAsia"/>
          <w:kern w:val="0"/>
          <w:szCs w:val="24"/>
        </w:rPr>
        <w:t>(4)壢</w:t>
      </w:r>
      <w:r w:rsidR="00D14F5D" w:rsidRPr="00F30FB8">
        <w:rPr>
          <w:rFonts w:ascii="標楷體" w:eastAsia="標楷體" w:hAnsi="標楷體" w:cs="Tahoma" w:hint="eastAsia"/>
          <w:kern w:val="0"/>
          <w:szCs w:val="24"/>
        </w:rPr>
        <w:t>商教師會應以學校的和諧為宗旨，團結壢商的老師，讓所有學校的老師都可以參加壢商教師會。</w:t>
      </w:r>
    </w:p>
    <w:p w:rsidR="00B2138E" w:rsidRDefault="00D14F5D" w:rsidP="00B170CF">
      <w:pPr>
        <w:widowControl/>
        <w:rPr>
          <w:rFonts w:ascii="標楷體" w:eastAsia="標楷體" w:hAnsi="標楷體" w:cs="新細明體"/>
          <w:kern w:val="0"/>
          <w:szCs w:val="24"/>
        </w:rPr>
      </w:pPr>
      <w:r w:rsidRPr="00F30FB8">
        <w:rPr>
          <w:rFonts w:ascii="標楷體" w:eastAsia="標楷體" w:hAnsi="標楷體" w:cs="新細明體" w:hint="eastAsia"/>
          <w:kern w:val="0"/>
          <w:szCs w:val="24"/>
        </w:rPr>
        <w:t>決議：</w:t>
      </w:r>
      <w:r w:rsidR="00B170CF">
        <w:rPr>
          <w:rFonts w:ascii="標楷體" w:eastAsia="標楷體" w:hAnsi="標楷體" w:cs="新細明體" w:hint="eastAsia"/>
          <w:kern w:val="0"/>
          <w:szCs w:val="24"/>
        </w:rPr>
        <w:t>(1)</w:t>
      </w:r>
      <w:r w:rsidR="00B2138E">
        <w:rPr>
          <w:rFonts w:ascii="標楷體" w:eastAsia="標楷體" w:hAnsi="標楷體" w:cs="新細明體" w:hint="eastAsia"/>
          <w:kern w:val="0"/>
          <w:szCs w:val="24"/>
        </w:rPr>
        <w:t>通過開放會員選擇是否只加入壢商教師會；教師會</w:t>
      </w:r>
      <w:r w:rsidRPr="00F30FB8">
        <w:rPr>
          <w:rFonts w:ascii="標楷體" w:eastAsia="標楷體" w:hAnsi="標楷體" w:cs="新細明體" w:hint="eastAsia"/>
          <w:kern w:val="0"/>
          <w:szCs w:val="24"/>
        </w:rPr>
        <w:t>鼓勵</w:t>
      </w:r>
      <w:r w:rsidR="00B2138E">
        <w:rPr>
          <w:rFonts w:ascii="標楷體" w:eastAsia="標楷體" w:hAnsi="標楷體" w:cs="新細明體" w:hint="eastAsia"/>
          <w:kern w:val="0"/>
          <w:szCs w:val="24"/>
        </w:rPr>
        <w:t>老師多多</w:t>
      </w:r>
      <w:r w:rsidRPr="00F30FB8">
        <w:rPr>
          <w:rFonts w:ascii="標楷體" w:eastAsia="標楷體" w:hAnsi="標楷體" w:cs="新細明體" w:hint="eastAsia"/>
          <w:kern w:val="0"/>
          <w:szCs w:val="24"/>
        </w:rPr>
        <w:t>參加工會。</w:t>
      </w:r>
    </w:p>
    <w:p w:rsidR="00B170CF" w:rsidRDefault="00B2138E" w:rsidP="00B2138E">
      <w:pPr>
        <w:widowControl/>
        <w:ind w:left="226" w:firstLine="48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14F5D" w:rsidRPr="00F30FB8">
        <w:rPr>
          <w:rFonts w:ascii="標楷體" w:eastAsia="標楷體" w:hAnsi="標楷體" w:cs="新細明體"/>
          <w:kern w:val="0"/>
          <w:szCs w:val="24"/>
        </w:rPr>
        <w:t>(</w:t>
      </w:r>
      <w:r w:rsidR="00D14F5D" w:rsidRPr="00F30FB8">
        <w:rPr>
          <w:rFonts w:ascii="標楷體" w:eastAsia="標楷體" w:hAnsi="標楷體" w:cs="新細明體" w:hint="eastAsia"/>
          <w:kern w:val="0"/>
          <w:szCs w:val="24"/>
        </w:rPr>
        <w:t>票數：</w:t>
      </w:r>
      <w:r w:rsidR="00D14F5D" w:rsidRPr="00F30FB8">
        <w:rPr>
          <w:rFonts w:ascii="標楷體" w:eastAsia="標楷體" w:hAnsi="標楷體" w:cs="新細明體"/>
          <w:kern w:val="0"/>
          <w:szCs w:val="24"/>
        </w:rPr>
        <w:t>10</w:t>
      </w:r>
      <w:r w:rsidR="00D14F5D" w:rsidRPr="00F30FB8">
        <w:rPr>
          <w:rFonts w:ascii="標楷體" w:eastAsia="標楷體" w:hAnsi="標楷體" w:cs="新細明體" w:hint="eastAsia"/>
          <w:kern w:val="0"/>
          <w:szCs w:val="24"/>
        </w:rPr>
        <w:t>票</w:t>
      </w:r>
      <w:r w:rsidR="00D14F5D" w:rsidRPr="00F30FB8">
        <w:rPr>
          <w:rFonts w:ascii="標楷體" w:eastAsia="標楷體" w:hAnsi="標楷體" w:cs="新細明體"/>
          <w:kern w:val="0"/>
          <w:szCs w:val="24"/>
        </w:rPr>
        <w:t>)</w:t>
      </w:r>
    </w:p>
    <w:p w:rsidR="00D14F5D" w:rsidRPr="00F30FB8" w:rsidRDefault="00B170CF" w:rsidP="00B170CF">
      <w:pPr>
        <w:widowControl/>
        <w:ind w:leftChars="294" w:left="850" w:hangingChars="60" w:hanging="144"/>
        <w:rPr>
          <w:rFonts w:ascii="標楷體" w:eastAsia="標楷體" w:hAnsi="標楷體" w:cs="新細明體"/>
          <w:kern w:val="0"/>
          <w:szCs w:val="24"/>
        </w:rPr>
      </w:pPr>
      <w:r>
        <w:rPr>
          <w:rFonts w:ascii="標楷體" w:eastAsia="標楷體" w:hAnsi="標楷體" w:cs="新細明體" w:hint="eastAsia"/>
          <w:kern w:val="0"/>
          <w:szCs w:val="24"/>
        </w:rPr>
        <w:t>(2)教師會將做一張說明表，讓會員閱讀</w:t>
      </w:r>
      <w:r w:rsidR="00D14F5D" w:rsidRPr="00F30FB8">
        <w:rPr>
          <w:rFonts w:ascii="標楷體" w:eastAsia="標楷體" w:hAnsi="標楷體" w:cs="新細明體" w:hint="eastAsia"/>
          <w:kern w:val="0"/>
          <w:szCs w:val="24"/>
        </w:rPr>
        <w:t>後，再</w:t>
      </w:r>
      <w:r>
        <w:rPr>
          <w:rFonts w:ascii="標楷體" w:eastAsia="標楷體" w:hAnsi="標楷體" w:cs="新細明體" w:hint="eastAsia"/>
          <w:kern w:val="0"/>
          <w:szCs w:val="24"/>
        </w:rPr>
        <w:t>決定自己參加哪些組織，並依此</w:t>
      </w:r>
      <w:r w:rsidR="00D14F5D" w:rsidRPr="00F30FB8">
        <w:rPr>
          <w:rFonts w:ascii="標楷體" w:eastAsia="標楷體" w:hAnsi="標楷體" w:cs="新細明體" w:hint="eastAsia"/>
          <w:kern w:val="0"/>
          <w:szCs w:val="24"/>
        </w:rPr>
        <w:t>收費。教師會收費只是代辦的角色，理事長不一定是工會的會員或支會會長。</w:t>
      </w:r>
    </w:p>
    <w:p w:rsidR="00D14F5D" w:rsidRPr="00F30FB8" w:rsidRDefault="00D14F5D" w:rsidP="00C370D1">
      <w:pPr>
        <w:widowControl/>
        <w:rPr>
          <w:rFonts w:ascii="標楷體" w:eastAsia="標楷體" w:hAnsi="標楷體" w:cs="新細明體"/>
          <w:kern w:val="0"/>
          <w:szCs w:val="24"/>
        </w:rPr>
      </w:pPr>
    </w:p>
    <w:p w:rsidR="00D14F5D" w:rsidRPr="00F30FB8" w:rsidRDefault="00D14F5D" w:rsidP="00B170CF">
      <w:pPr>
        <w:widowControl/>
        <w:rPr>
          <w:rFonts w:ascii="標楷體" w:eastAsia="標楷體" w:hAnsi="標楷體" w:cs="Tahoma"/>
          <w:kern w:val="0"/>
          <w:szCs w:val="24"/>
        </w:rPr>
      </w:pPr>
      <w:r w:rsidRPr="00B170CF">
        <w:rPr>
          <w:rFonts w:ascii="標楷體" w:eastAsia="標楷體" w:hAnsi="標楷體" w:cs="Tahoma" w:hint="eastAsia"/>
          <w:b/>
          <w:kern w:val="0"/>
          <w:szCs w:val="24"/>
        </w:rPr>
        <w:t>提案三</w:t>
      </w:r>
      <w:r w:rsidRPr="00F30FB8">
        <w:rPr>
          <w:rFonts w:ascii="標楷體" w:eastAsia="標楷體" w:hAnsi="標楷體" w:cs="Tahoma" w:hint="eastAsia"/>
          <w:kern w:val="0"/>
          <w:szCs w:val="24"/>
        </w:rPr>
        <w:t>：</w:t>
      </w:r>
      <w:r w:rsidRPr="00F30FB8">
        <w:rPr>
          <w:rFonts w:ascii="標楷體" w:eastAsia="標楷體" w:hAnsi="標楷體" w:cs="Tahoma"/>
          <w:kern w:val="0"/>
          <w:szCs w:val="24"/>
        </w:rPr>
        <w:t>104</w:t>
      </w:r>
      <w:r w:rsidRPr="00F30FB8">
        <w:rPr>
          <w:rFonts w:ascii="標楷體" w:eastAsia="標楷體" w:hAnsi="標楷體" w:cs="Tahoma" w:hint="eastAsia"/>
          <w:kern w:val="0"/>
          <w:szCs w:val="24"/>
        </w:rPr>
        <w:t>年壢商教師會收費分工</w:t>
      </w:r>
    </w:p>
    <w:p w:rsidR="00D14F5D" w:rsidRPr="00F30FB8" w:rsidRDefault="00D14F5D" w:rsidP="00B170CF">
      <w:pPr>
        <w:widowControl/>
        <w:rPr>
          <w:rFonts w:ascii="標楷體" w:eastAsia="標楷體" w:hAnsi="標楷體" w:cs="Tahoma"/>
          <w:kern w:val="0"/>
          <w:szCs w:val="24"/>
        </w:rPr>
      </w:pPr>
      <w:r w:rsidRPr="00F30FB8">
        <w:rPr>
          <w:rFonts w:ascii="標楷體" w:eastAsia="標楷體" w:hAnsi="標楷體" w:cs="Tahoma" w:hint="eastAsia"/>
          <w:kern w:val="0"/>
          <w:szCs w:val="24"/>
        </w:rPr>
        <w:t>說明：參閱</w:t>
      </w:r>
      <w:hyperlink r:id="rId15" w:history="1">
        <w:r w:rsidRPr="00F30FB8">
          <w:rPr>
            <w:rStyle w:val="a4"/>
            <w:rFonts w:ascii="標楷體" w:eastAsia="標楷體" w:hAnsi="標楷體" w:cs="Tahoma" w:hint="eastAsia"/>
            <w:color w:val="auto"/>
            <w:kern w:val="0"/>
            <w:szCs w:val="24"/>
            <w:u w:val="none"/>
          </w:rPr>
          <w:t>去年分工方式</w:t>
        </w:r>
      </w:hyperlink>
      <w:r w:rsidRPr="00F30FB8">
        <w:rPr>
          <w:rFonts w:ascii="標楷體" w:eastAsia="標楷體" w:hAnsi="標楷體" w:cs="Tahoma" w:hint="eastAsia"/>
          <w:kern w:val="0"/>
          <w:szCs w:val="24"/>
        </w:rPr>
        <w:t>，請討論今年分工方式。</w:t>
      </w:r>
    </w:p>
    <w:p w:rsidR="00D14F5D" w:rsidRPr="00F30FB8" w:rsidRDefault="00F82E57" w:rsidP="00B170CF">
      <w:pPr>
        <w:widowControl/>
        <w:rPr>
          <w:rFonts w:ascii="標楷體" w:eastAsia="標楷體" w:hAnsi="標楷體" w:cs="Tahoma"/>
          <w:kern w:val="0"/>
          <w:szCs w:val="24"/>
        </w:rPr>
      </w:pPr>
      <w:r>
        <w:rPr>
          <w:rFonts w:ascii="標楷體" w:eastAsia="標楷體" w:hAnsi="標楷體" w:cs="Tahoma" w:hint="eastAsia"/>
          <w:kern w:val="0"/>
          <w:szCs w:val="24"/>
        </w:rPr>
        <w:t>決議：待教師會先做出收費說明表後再行分工</w:t>
      </w:r>
      <w:r w:rsidR="00D14F5D" w:rsidRPr="00F30FB8">
        <w:rPr>
          <w:rFonts w:ascii="標楷體" w:eastAsia="標楷體" w:hAnsi="標楷體" w:cs="Tahoma" w:hint="eastAsia"/>
          <w:kern w:val="0"/>
          <w:szCs w:val="24"/>
        </w:rPr>
        <w:t>，此案擱置。</w:t>
      </w:r>
    </w:p>
    <w:p w:rsidR="00D14F5D" w:rsidRDefault="00D14F5D" w:rsidP="00C370D1">
      <w:pPr>
        <w:widowControl/>
        <w:ind w:firstLine="426"/>
        <w:rPr>
          <w:rFonts w:ascii="標楷體" w:eastAsia="標楷體" w:hAnsi="標楷體" w:cs="Tahoma"/>
          <w:kern w:val="0"/>
          <w:szCs w:val="24"/>
        </w:rPr>
      </w:pPr>
    </w:p>
    <w:p w:rsidR="00B170CF" w:rsidRPr="00F30FB8" w:rsidRDefault="00B170CF" w:rsidP="00C370D1">
      <w:pPr>
        <w:widowControl/>
        <w:ind w:firstLine="426"/>
        <w:rPr>
          <w:rFonts w:ascii="標楷體" w:eastAsia="標楷體" w:hAnsi="標楷體" w:cs="Tahoma" w:hint="eastAsia"/>
          <w:kern w:val="0"/>
          <w:szCs w:val="24"/>
        </w:rPr>
      </w:pPr>
    </w:p>
    <w:p w:rsidR="00D14F5D" w:rsidRDefault="00D14F5D" w:rsidP="00B170CF">
      <w:pPr>
        <w:widowControl/>
        <w:numPr>
          <w:ilvl w:val="0"/>
          <w:numId w:val="5"/>
        </w:numPr>
        <w:rPr>
          <w:rFonts w:ascii="標楷體" w:eastAsia="標楷體" w:hAnsi="標楷體" w:cs="Tahoma"/>
          <w:b/>
          <w:kern w:val="0"/>
          <w:szCs w:val="24"/>
        </w:rPr>
      </w:pPr>
      <w:r w:rsidRPr="00B170CF">
        <w:rPr>
          <w:rFonts w:ascii="標楷體" w:eastAsia="標楷體" w:hAnsi="標楷體" w:cs="Tahoma" w:hint="eastAsia"/>
          <w:b/>
          <w:kern w:val="0"/>
          <w:szCs w:val="24"/>
        </w:rPr>
        <w:t>臨時動議：</w:t>
      </w:r>
    </w:p>
    <w:p w:rsidR="00B170CF" w:rsidRPr="00B170CF" w:rsidRDefault="00B170CF" w:rsidP="00B170CF">
      <w:pPr>
        <w:widowControl/>
        <w:rPr>
          <w:rFonts w:ascii="標楷體" w:eastAsia="標楷體" w:hAnsi="標楷體" w:cs="Tahoma" w:hint="eastAsia"/>
          <w:b/>
          <w:kern w:val="0"/>
          <w:szCs w:val="24"/>
        </w:rPr>
      </w:pPr>
    </w:p>
    <w:p w:rsidR="00235947" w:rsidRPr="00F30FB8" w:rsidRDefault="00235947" w:rsidP="00AE6CF5">
      <w:pPr>
        <w:widowControl/>
        <w:numPr>
          <w:ilvl w:val="0"/>
          <w:numId w:val="8"/>
        </w:numPr>
        <w:ind w:right="-35" w:hanging="906"/>
        <w:rPr>
          <w:rFonts w:ascii="標楷體" w:eastAsia="標楷體" w:hAnsi="標楷體" w:cs="Tahoma"/>
          <w:kern w:val="0"/>
          <w:szCs w:val="24"/>
        </w:rPr>
      </w:pPr>
      <w:r w:rsidRPr="00F30FB8">
        <w:rPr>
          <w:rFonts w:ascii="標楷體" w:eastAsia="標楷體" w:hAnsi="標楷體" w:cs="Tahoma" w:hint="eastAsia"/>
          <w:kern w:val="0"/>
          <w:szCs w:val="24"/>
        </w:rPr>
        <w:t>是否與縣中一起爭取改制</w:t>
      </w:r>
      <w:r w:rsidR="00370827" w:rsidRPr="00F30FB8">
        <w:rPr>
          <w:rFonts w:ascii="標楷體" w:eastAsia="標楷體" w:hAnsi="標楷體" w:cs="Tahoma" w:hint="eastAsia"/>
          <w:kern w:val="0"/>
          <w:szCs w:val="24"/>
        </w:rPr>
        <w:t>直轄市</w:t>
      </w:r>
      <w:r w:rsidRPr="00F30FB8">
        <w:rPr>
          <w:rFonts w:ascii="標楷體" w:eastAsia="標楷體" w:hAnsi="標楷體" w:cs="Tahoma" w:hint="eastAsia"/>
          <w:kern w:val="0"/>
          <w:szCs w:val="24"/>
        </w:rPr>
        <w:t>後職員編制員額，請討論</w:t>
      </w:r>
      <w:r w:rsidR="00C738DB" w:rsidRPr="00F30FB8">
        <w:rPr>
          <w:rFonts w:ascii="標楷體" w:eastAsia="標楷體" w:hAnsi="標楷體" w:cs="Tahoma" w:hint="eastAsia"/>
          <w:kern w:val="0"/>
          <w:szCs w:val="24"/>
        </w:rPr>
        <w:t>。</w:t>
      </w:r>
      <w:r w:rsidR="00370827" w:rsidRPr="00F30FB8">
        <w:rPr>
          <w:rFonts w:ascii="標楷體" w:eastAsia="標楷體" w:hAnsi="標楷體" w:cs="Tahoma" w:hint="eastAsia"/>
          <w:kern w:val="0"/>
          <w:szCs w:val="24"/>
        </w:rPr>
        <w:t>（</w:t>
      </w:r>
      <w:r w:rsidR="00AE6CF5" w:rsidRPr="00F30FB8">
        <w:rPr>
          <w:rFonts w:ascii="標楷體" w:eastAsia="標楷體" w:hAnsi="標楷體" w:cs="Tahoma" w:hint="eastAsia"/>
          <w:kern w:val="0"/>
          <w:szCs w:val="24"/>
        </w:rPr>
        <w:t>提案人：韓維民監事</w:t>
      </w:r>
      <w:r w:rsidR="00370827" w:rsidRPr="00F30FB8">
        <w:rPr>
          <w:rFonts w:ascii="標楷體" w:eastAsia="標楷體" w:hAnsi="標楷體" w:cs="Tahoma" w:hint="eastAsia"/>
          <w:kern w:val="0"/>
          <w:szCs w:val="24"/>
        </w:rPr>
        <w:t>）</w:t>
      </w:r>
    </w:p>
    <w:p w:rsidR="00D14F5D" w:rsidRPr="00F30FB8" w:rsidRDefault="00235947" w:rsidP="00AE6CF5">
      <w:pPr>
        <w:widowControl/>
        <w:ind w:left="708" w:hangingChars="295" w:hanging="708"/>
        <w:rPr>
          <w:rFonts w:ascii="標楷體" w:eastAsia="標楷體" w:hAnsi="標楷體" w:cs="Tahoma"/>
          <w:kern w:val="0"/>
          <w:szCs w:val="24"/>
        </w:rPr>
      </w:pPr>
      <w:r w:rsidRPr="00F30FB8">
        <w:rPr>
          <w:rFonts w:ascii="標楷體" w:eastAsia="標楷體" w:hAnsi="標楷體" w:cs="Tahoma" w:hint="eastAsia"/>
          <w:kern w:val="0"/>
          <w:szCs w:val="24"/>
        </w:rPr>
        <w:t>說明：桃園縣即將升格直轄市，縣立高中部分有意透過教師工會，將職員編制員額不足部分提升至國立水準。因本校</w:t>
      </w:r>
      <w:r w:rsidR="00370827" w:rsidRPr="00F30FB8">
        <w:rPr>
          <w:rFonts w:ascii="標楷體" w:eastAsia="標楷體" w:hAnsi="標楷體" w:cs="Tahoma" w:hint="eastAsia"/>
          <w:kern w:val="0"/>
          <w:szCs w:val="24"/>
        </w:rPr>
        <w:t>目前仍屬國立學校，在改隸成直轄市立期程未知情形下，與縣中一同爭取過程中，角色定位有些尷尬，但又擔心未來改隸後編制縮減，因此提請討論決議。</w:t>
      </w:r>
    </w:p>
    <w:p w:rsidR="00D14F5D" w:rsidRPr="00F30FB8" w:rsidRDefault="00370827" w:rsidP="00AE6CF5">
      <w:pPr>
        <w:widowControl/>
        <w:rPr>
          <w:rFonts w:ascii="標楷體" w:eastAsia="標楷體" w:hAnsi="標楷體" w:cs="Tahoma"/>
          <w:kern w:val="0"/>
          <w:szCs w:val="24"/>
        </w:rPr>
      </w:pPr>
      <w:r w:rsidRPr="00F30FB8">
        <w:rPr>
          <w:rFonts w:ascii="標楷體" w:eastAsia="標楷體" w:hAnsi="標楷體" w:cs="Tahoma" w:hint="eastAsia"/>
          <w:kern w:val="0"/>
          <w:szCs w:val="24"/>
        </w:rPr>
        <w:t>決議：暫不參與</w:t>
      </w:r>
      <w:r w:rsidR="00D14F5D" w:rsidRPr="00F30FB8">
        <w:rPr>
          <w:rFonts w:ascii="標楷體" w:eastAsia="標楷體" w:hAnsi="標楷體" w:cs="Tahoma"/>
          <w:kern w:val="0"/>
          <w:szCs w:val="24"/>
        </w:rPr>
        <w:t>(6</w:t>
      </w:r>
      <w:r w:rsidR="00D14F5D" w:rsidRPr="00F30FB8">
        <w:rPr>
          <w:rFonts w:ascii="標楷體" w:eastAsia="標楷體" w:hAnsi="標楷體" w:cs="Tahoma" w:hint="eastAsia"/>
          <w:kern w:val="0"/>
          <w:szCs w:val="24"/>
        </w:rPr>
        <w:t>票</w:t>
      </w:r>
      <w:r w:rsidR="00D14F5D" w:rsidRPr="00F30FB8">
        <w:rPr>
          <w:rFonts w:ascii="標楷體" w:eastAsia="標楷體" w:hAnsi="標楷體" w:cs="Tahoma"/>
          <w:kern w:val="0"/>
          <w:szCs w:val="24"/>
        </w:rPr>
        <w:t>)</w:t>
      </w:r>
      <w:r w:rsidR="00D14F5D" w:rsidRPr="00F30FB8">
        <w:rPr>
          <w:rFonts w:ascii="標楷體" w:eastAsia="標楷體" w:hAnsi="標楷體" w:cs="Tahoma" w:hint="eastAsia"/>
          <w:kern w:val="0"/>
          <w:szCs w:val="24"/>
        </w:rPr>
        <w:t>。</w:t>
      </w:r>
    </w:p>
    <w:p w:rsidR="00370827" w:rsidRPr="00F30FB8" w:rsidRDefault="00370827" w:rsidP="00370827">
      <w:pPr>
        <w:widowControl/>
        <w:ind w:right="960"/>
        <w:rPr>
          <w:rFonts w:ascii="標楷體" w:eastAsia="標楷體" w:hAnsi="標楷體" w:cs="Tahoma"/>
          <w:kern w:val="0"/>
          <w:szCs w:val="24"/>
        </w:rPr>
      </w:pPr>
    </w:p>
    <w:p w:rsidR="007B4B4E" w:rsidRPr="00F30FB8" w:rsidRDefault="00E257C1" w:rsidP="00E257C1">
      <w:pPr>
        <w:widowControl/>
        <w:numPr>
          <w:ilvl w:val="0"/>
          <w:numId w:val="8"/>
        </w:numPr>
        <w:ind w:left="426" w:right="-35" w:hanging="426"/>
        <w:rPr>
          <w:rFonts w:ascii="標楷體" w:eastAsia="標楷體" w:hAnsi="標楷體" w:cs="Tahoma"/>
          <w:kern w:val="0"/>
          <w:szCs w:val="24"/>
        </w:rPr>
      </w:pPr>
      <w:r w:rsidRPr="00F30FB8">
        <w:rPr>
          <w:rFonts w:ascii="標楷體" w:eastAsia="標楷體" w:hAnsi="標楷體" w:cs="Tahoma" w:hint="eastAsia"/>
          <w:kern w:val="0"/>
          <w:szCs w:val="24"/>
        </w:rPr>
        <w:lastRenderedPageBreak/>
        <w:t>是否續追四技二專入學甄選管道「全均標」申訴案，請討論。（提案人：郭鴻淇理事）</w:t>
      </w:r>
    </w:p>
    <w:p w:rsidR="00E257C1" w:rsidRPr="00F30FB8" w:rsidRDefault="00E257C1" w:rsidP="00BE17E7">
      <w:pPr>
        <w:widowControl/>
        <w:ind w:left="708" w:right="-35" w:hangingChars="295" w:hanging="708"/>
        <w:jc w:val="both"/>
        <w:rPr>
          <w:rFonts w:ascii="標楷體" w:eastAsia="標楷體" w:hAnsi="標楷體" w:cs="Tahoma"/>
          <w:kern w:val="0"/>
          <w:szCs w:val="24"/>
        </w:rPr>
      </w:pPr>
      <w:r w:rsidRPr="00F30FB8">
        <w:rPr>
          <w:rFonts w:ascii="標楷體" w:eastAsia="標楷體" w:hAnsi="標楷體" w:cs="Tahoma" w:hint="eastAsia"/>
          <w:kern w:val="0"/>
          <w:szCs w:val="24"/>
        </w:rPr>
        <w:t>說明：自傅麗文老師</w:t>
      </w:r>
      <w:r w:rsidR="00F30FB8" w:rsidRPr="00F30FB8">
        <w:rPr>
          <w:rFonts w:ascii="標楷體" w:eastAsia="標楷體" w:hAnsi="標楷體" w:cs="Tahoma" w:hint="eastAsia"/>
          <w:kern w:val="0"/>
          <w:szCs w:val="24"/>
        </w:rPr>
        <w:t>反映</w:t>
      </w:r>
      <w:r w:rsidRPr="00F30FB8">
        <w:rPr>
          <w:rFonts w:ascii="標楷體" w:eastAsia="標楷體" w:hAnsi="標楷體" w:cs="Tahoma" w:hint="eastAsia"/>
          <w:kern w:val="0"/>
          <w:szCs w:val="24"/>
        </w:rPr>
        <w:t>學生參加四技二專甄選入學過程因未達甄選科系全均標門檻而造成升學權益受損以來，透過桃教產聯絡立法委員陳學聖辦公室</w:t>
      </w:r>
      <w:r w:rsidR="00BE17E7" w:rsidRPr="00F30FB8">
        <w:rPr>
          <w:rFonts w:ascii="標楷體" w:eastAsia="標楷體" w:hAnsi="標楷體" w:cs="Tahoma" w:hint="eastAsia"/>
          <w:kern w:val="0"/>
          <w:szCs w:val="24"/>
        </w:rPr>
        <w:t>持續向教育部相關單位人員反映，目前在過程中遇到阻礙</w:t>
      </w:r>
      <w:r w:rsidR="00F30FB8" w:rsidRPr="00F30FB8">
        <w:rPr>
          <w:rFonts w:ascii="標楷體" w:eastAsia="標楷體" w:hAnsi="標楷體" w:cs="Tahoma" w:hint="eastAsia"/>
          <w:kern w:val="0"/>
          <w:szCs w:val="24"/>
        </w:rPr>
        <w:t>，教育部因為目前持相同看法的學校不多，因此並無後續回應。</w:t>
      </w:r>
      <w:r w:rsidR="00BE17E7" w:rsidRPr="00F30FB8">
        <w:rPr>
          <w:rFonts w:ascii="標楷體" w:eastAsia="標楷體" w:hAnsi="標楷體" w:cs="Tahoma" w:hint="eastAsia"/>
          <w:kern w:val="0"/>
          <w:szCs w:val="24"/>
        </w:rPr>
        <w:t>請各位理監事討論，是否續追此案，如續追此案，請理事長鴻金於下週五全中教高中職研討會中反映，讓更多高中職能提出相同的聲音，讓教育部聽到。</w:t>
      </w:r>
    </w:p>
    <w:p w:rsidR="00BE17E7" w:rsidRPr="00F30FB8" w:rsidRDefault="00BE17E7" w:rsidP="00E257C1">
      <w:pPr>
        <w:widowControl/>
        <w:ind w:right="-35"/>
        <w:rPr>
          <w:rFonts w:ascii="標楷體" w:eastAsia="標楷體" w:hAnsi="標楷體" w:cs="Tahoma"/>
          <w:kern w:val="0"/>
          <w:szCs w:val="24"/>
        </w:rPr>
      </w:pPr>
      <w:r w:rsidRPr="00F30FB8">
        <w:rPr>
          <w:rFonts w:ascii="標楷體" w:eastAsia="標楷體" w:hAnsi="標楷體" w:cs="Tahoma" w:hint="eastAsia"/>
          <w:kern w:val="0"/>
          <w:szCs w:val="24"/>
        </w:rPr>
        <w:t>決議：續追此案（6票）。</w:t>
      </w:r>
    </w:p>
    <w:p w:rsidR="00F30FB8" w:rsidRPr="00F30FB8" w:rsidRDefault="00F30FB8" w:rsidP="00F30FB8">
      <w:pPr>
        <w:widowControl/>
        <w:rPr>
          <w:rFonts w:ascii="標楷體" w:eastAsia="標楷體" w:hAnsi="標楷體" w:cs="Tahoma"/>
          <w:kern w:val="0"/>
          <w:szCs w:val="24"/>
        </w:rPr>
      </w:pPr>
    </w:p>
    <w:p w:rsidR="00F30FB8" w:rsidRPr="00F30FB8" w:rsidRDefault="00F30FB8" w:rsidP="00F30FB8">
      <w:pPr>
        <w:widowControl/>
        <w:rPr>
          <w:rFonts w:ascii="標楷體" w:eastAsia="標楷體" w:hAnsi="標楷體" w:cs="Tahoma"/>
          <w:kern w:val="0"/>
          <w:szCs w:val="24"/>
        </w:rPr>
      </w:pPr>
      <w:r w:rsidRPr="00F30FB8">
        <w:rPr>
          <w:rFonts w:ascii="標楷體" w:eastAsia="標楷體" w:hAnsi="標楷體" w:cs="Tahoma" w:hint="eastAsia"/>
          <w:kern w:val="0"/>
          <w:szCs w:val="24"/>
        </w:rPr>
        <w:t>散會（13:30分</w:t>
      </w:r>
      <w:r w:rsidRPr="00F30FB8">
        <w:rPr>
          <w:rFonts w:ascii="標楷體" w:eastAsia="標楷體" w:hAnsi="標楷體" w:cs="Tahoma"/>
          <w:kern w:val="0"/>
          <w:szCs w:val="24"/>
        </w:rPr>
        <w:t>）</w:t>
      </w:r>
    </w:p>
    <w:p w:rsidR="00F30FB8" w:rsidRPr="00F30FB8" w:rsidRDefault="00F30FB8" w:rsidP="00F30FB8">
      <w:pPr>
        <w:widowControl/>
        <w:rPr>
          <w:rFonts w:ascii="標楷體" w:eastAsia="標楷體" w:hAnsi="標楷體" w:cs="Tahoma"/>
          <w:kern w:val="0"/>
          <w:szCs w:val="24"/>
        </w:rPr>
      </w:pPr>
    </w:p>
    <w:sectPr w:rsidR="00F30FB8" w:rsidRPr="00F30FB8" w:rsidSect="00270D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B2" w:rsidRDefault="008758B2" w:rsidP="00270D32">
      <w:r>
        <w:separator/>
      </w:r>
    </w:p>
  </w:endnote>
  <w:endnote w:type="continuationSeparator" w:id="0">
    <w:p w:rsidR="008758B2" w:rsidRDefault="008758B2" w:rsidP="0027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Microsoft JhengHei UI">
    <w:panose1 w:val="020B0604030504040204"/>
    <w:charset w:val="88"/>
    <w:family w:val="swiss"/>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B2" w:rsidRDefault="008758B2" w:rsidP="00270D32">
      <w:r>
        <w:separator/>
      </w:r>
    </w:p>
  </w:footnote>
  <w:footnote w:type="continuationSeparator" w:id="0">
    <w:p w:rsidR="008758B2" w:rsidRDefault="008758B2" w:rsidP="00270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061"/>
    <w:multiLevelType w:val="hybridMultilevel"/>
    <w:tmpl w:val="1566709E"/>
    <w:lvl w:ilvl="0" w:tplc="6F36E126">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153092"/>
    <w:multiLevelType w:val="multilevel"/>
    <w:tmpl w:val="7B20DDD8"/>
    <w:lvl w:ilvl="0">
      <w:start w:val="3"/>
      <w:numFmt w:val="taiwaneseCountingThousand"/>
      <w:lvlText w:val="%1、"/>
      <w:lvlJc w:val="left"/>
      <w:pPr>
        <w:tabs>
          <w:tab w:val="num" w:pos="720"/>
        </w:tabs>
        <w:ind w:left="720" w:hanging="360"/>
      </w:pPr>
      <w:rPr>
        <w:rFonts w:cs="Times New Roman" w:hint="eastAsia"/>
      </w:rPr>
    </w:lvl>
    <w:lvl w:ilvl="1">
      <w:start w:val="2"/>
      <w:numFmt w:val="decimal"/>
      <w:lvlText w:val="%2."/>
      <w:lvlJc w:val="left"/>
      <w:pPr>
        <w:tabs>
          <w:tab w:val="num" w:pos="1440"/>
        </w:tabs>
        <w:ind w:left="1440" w:hanging="360"/>
      </w:pPr>
      <w:rPr>
        <w:rFonts w:cs="Times New Roman" w:hint="eastAsia"/>
      </w:rPr>
    </w:lvl>
    <w:lvl w:ilvl="2">
      <w:start w:val="1"/>
      <w:numFmt w:val="upperLetter"/>
      <w:lvlText w:val="%3."/>
      <w:lvlJc w:val="left"/>
      <w:pPr>
        <w:tabs>
          <w:tab w:val="num" w:pos="2160"/>
        </w:tabs>
        <w:ind w:left="2160" w:hanging="360"/>
      </w:pPr>
      <w:rPr>
        <w:rFonts w:cs="Times New Roman" w:hint="eastAsia"/>
      </w:rPr>
    </w:lvl>
    <w:lvl w:ilvl="3">
      <w:start w:val="1"/>
      <w:numFmt w:val="decimal"/>
      <w:lvlText w:val="(%4)"/>
      <w:lvlJc w:val="left"/>
      <w:pPr>
        <w:ind w:left="3240" w:hanging="720"/>
      </w:pPr>
      <w:rPr>
        <w:rFonts w:cs="Times New Roman" w:hint="default"/>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6480" w:hanging="360"/>
      </w:pPr>
      <w:rPr>
        <w:rFonts w:cs="Times New Roman" w:hint="eastAsia"/>
      </w:rPr>
    </w:lvl>
  </w:abstractNum>
  <w:abstractNum w:abstractNumId="2">
    <w:nsid w:val="148F7567"/>
    <w:multiLevelType w:val="hybridMultilevel"/>
    <w:tmpl w:val="70AC0C74"/>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30457EC0"/>
    <w:multiLevelType w:val="multilevel"/>
    <w:tmpl w:val="25904F6E"/>
    <w:lvl w:ilvl="0">
      <w:start w:val="1"/>
      <w:numFmt w:val="taiwaneseCountingThousand"/>
      <w:lvlText w:val="%1、"/>
      <w:lvlJc w:val="left"/>
      <w:pPr>
        <w:ind w:left="1200" w:hanging="720"/>
      </w:pPr>
      <w:rPr>
        <w:rFonts w:cs="Times New Roman" w:hint="default"/>
        <w:sz w:val="20"/>
      </w:rPr>
    </w:lvl>
    <w:lvl w:ilvl="1" w:tentative="1">
      <w:start w:val="1"/>
      <w:numFmt w:val="ideographTraditional"/>
      <w:lvlText w:val="%2、"/>
      <w:lvlJc w:val="left"/>
      <w:pPr>
        <w:ind w:left="1440" w:hanging="480"/>
      </w:pPr>
      <w:rPr>
        <w:rFonts w:cs="Times New Roman" w:hint="default"/>
        <w:sz w:val="20"/>
      </w:rPr>
    </w:lvl>
    <w:lvl w:ilvl="2" w:tentative="1">
      <w:start w:val="1"/>
      <w:numFmt w:val="lowerRoman"/>
      <w:lvlText w:val="%3."/>
      <w:lvlJc w:val="right"/>
      <w:pPr>
        <w:ind w:left="1920" w:hanging="480"/>
      </w:pPr>
      <w:rPr>
        <w:rFonts w:cs="Times New Roman" w:hint="default"/>
        <w:sz w:val="20"/>
      </w:rPr>
    </w:lvl>
    <w:lvl w:ilvl="3" w:tentative="1">
      <w:start w:val="1"/>
      <w:numFmt w:val="decimal"/>
      <w:lvlText w:val="%4."/>
      <w:lvlJc w:val="left"/>
      <w:pPr>
        <w:ind w:left="2400" w:hanging="480"/>
      </w:pPr>
      <w:rPr>
        <w:rFonts w:cs="Times New Roman" w:hint="default"/>
        <w:sz w:val="20"/>
      </w:rPr>
    </w:lvl>
    <w:lvl w:ilvl="4" w:tentative="1">
      <w:start w:val="1"/>
      <w:numFmt w:val="ideographTraditional"/>
      <w:lvlText w:val="%5、"/>
      <w:lvlJc w:val="left"/>
      <w:pPr>
        <w:ind w:left="2880" w:hanging="480"/>
      </w:pPr>
      <w:rPr>
        <w:rFonts w:cs="Times New Roman" w:hint="default"/>
        <w:sz w:val="20"/>
      </w:rPr>
    </w:lvl>
    <w:lvl w:ilvl="5" w:tentative="1">
      <w:start w:val="1"/>
      <w:numFmt w:val="lowerRoman"/>
      <w:lvlText w:val="%6."/>
      <w:lvlJc w:val="right"/>
      <w:pPr>
        <w:ind w:left="3360" w:hanging="480"/>
      </w:pPr>
      <w:rPr>
        <w:rFonts w:cs="Times New Roman" w:hint="default"/>
        <w:sz w:val="20"/>
      </w:rPr>
    </w:lvl>
    <w:lvl w:ilvl="6" w:tentative="1">
      <w:start w:val="1"/>
      <w:numFmt w:val="decimal"/>
      <w:lvlText w:val="%7."/>
      <w:lvlJc w:val="left"/>
      <w:pPr>
        <w:ind w:left="3840" w:hanging="480"/>
      </w:pPr>
      <w:rPr>
        <w:rFonts w:cs="Times New Roman" w:hint="default"/>
        <w:sz w:val="20"/>
      </w:rPr>
    </w:lvl>
    <w:lvl w:ilvl="7" w:tentative="1">
      <w:start w:val="1"/>
      <w:numFmt w:val="ideographTraditional"/>
      <w:lvlText w:val="%8、"/>
      <w:lvlJc w:val="left"/>
      <w:pPr>
        <w:ind w:left="4320" w:hanging="480"/>
      </w:pPr>
      <w:rPr>
        <w:rFonts w:cs="Times New Roman" w:hint="default"/>
        <w:sz w:val="20"/>
      </w:rPr>
    </w:lvl>
    <w:lvl w:ilvl="8" w:tentative="1">
      <w:start w:val="1"/>
      <w:numFmt w:val="lowerRoman"/>
      <w:lvlText w:val="%9."/>
      <w:lvlJc w:val="right"/>
      <w:pPr>
        <w:ind w:left="4800" w:hanging="480"/>
      </w:pPr>
      <w:rPr>
        <w:rFonts w:cs="Times New Roman" w:hint="default"/>
        <w:sz w:val="20"/>
      </w:rPr>
    </w:lvl>
  </w:abstractNum>
  <w:abstractNum w:abstractNumId="4">
    <w:nsid w:val="3685471D"/>
    <w:multiLevelType w:val="multilevel"/>
    <w:tmpl w:val="25904F6E"/>
    <w:lvl w:ilvl="0">
      <w:start w:val="1"/>
      <w:numFmt w:val="taiwaneseCountingThousand"/>
      <w:lvlText w:val="%1、"/>
      <w:lvlJc w:val="left"/>
      <w:pPr>
        <w:ind w:left="1200" w:hanging="720"/>
      </w:pPr>
      <w:rPr>
        <w:rFonts w:cs="Times New Roman" w:hint="default"/>
        <w:sz w:val="20"/>
      </w:rPr>
    </w:lvl>
    <w:lvl w:ilvl="1" w:tentative="1">
      <w:start w:val="1"/>
      <w:numFmt w:val="ideographTraditional"/>
      <w:lvlText w:val="%2、"/>
      <w:lvlJc w:val="left"/>
      <w:pPr>
        <w:ind w:left="1440" w:hanging="480"/>
      </w:pPr>
      <w:rPr>
        <w:rFonts w:cs="Times New Roman" w:hint="default"/>
        <w:sz w:val="20"/>
      </w:rPr>
    </w:lvl>
    <w:lvl w:ilvl="2" w:tentative="1">
      <w:start w:val="1"/>
      <w:numFmt w:val="lowerRoman"/>
      <w:lvlText w:val="%3."/>
      <w:lvlJc w:val="right"/>
      <w:pPr>
        <w:ind w:left="1920" w:hanging="480"/>
      </w:pPr>
      <w:rPr>
        <w:rFonts w:cs="Times New Roman" w:hint="default"/>
        <w:sz w:val="20"/>
      </w:rPr>
    </w:lvl>
    <w:lvl w:ilvl="3" w:tentative="1">
      <w:start w:val="1"/>
      <w:numFmt w:val="decimal"/>
      <w:lvlText w:val="%4."/>
      <w:lvlJc w:val="left"/>
      <w:pPr>
        <w:ind w:left="2400" w:hanging="480"/>
      </w:pPr>
      <w:rPr>
        <w:rFonts w:cs="Times New Roman" w:hint="default"/>
        <w:sz w:val="20"/>
      </w:rPr>
    </w:lvl>
    <w:lvl w:ilvl="4" w:tentative="1">
      <w:start w:val="1"/>
      <w:numFmt w:val="ideographTraditional"/>
      <w:lvlText w:val="%5、"/>
      <w:lvlJc w:val="left"/>
      <w:pPr>
        <w:ind w:left="2880" w:hanging="480"/>
      </w:pPr>
      <w:rPr>
        <w:rFonts w:cs="Times New Roman" w:hint="default"/>
        <w:sz w:val="20"/>
      </w:rPr>
    </w:lvl>
    <w:lvl w:ilvl="5" w:tentative="1">
      <w:start w:val="1"/>
      <w:numFmt w:val="lowerRoman"/>
      <w:lvlText w:val="%6."/>
      <w:lvlJc w:val="right"/>
      <w:pPr>
        <w:ind w:left="3360" w:hanging="480"/>
      </w:pPr>
      <w:rPr>
        <w:rFonts w:cs="Times New Roman" w:hint="default"/>
        <w:sz w:val="20"/>
      </w:rPr>
    </w:lvl>
    <w:lvl w:ilvl="6" w:tentative="1">
      <w:start w:val="1"/>
      <w:numFmt w:val="decimal"/>
      <w:lvlText w:val="%7."/>
      <w:lvlJc w:val="left"/>
      <w:pPr>
        <w:ind w:left="3840" w:hanging="480"/>
      </w:pPr>
      <w:rPr>
        <w:rFonts w:cs="Times New Roman" w:hint="default"/>
        <w:sz w:val="20"/>
      </w:rPr>
    </w:lvl>
    <w:lvl w:ilvl="7" w:tentative="1">
      <w:start w:val="1"/>
      <w:numFmt w:val="ideographTraditional"/>
      <w:lvlText w:val="%8、"/>
      <w:lvlJc w:val="left"/>
      <w:pPr>
        <w:ind w:left="4320" w:hanging="480"/>
      </w:pPr>
      <w:rPr>
        <w:rFonts w:cs="Times New Roman" w:hint="default"/>
        <w:sz w:val="20"/>
      </w:rPr>
    </w:lvl>
    <w:lvl w:ilvl="8" w:tentative="1">
      <w:start w:val="1"/>
      <w:numFmt w:val="lowerRoman"/>
      <w:lvlText w:val="%9."/>
      <w:lvlJc w:val="right"/>
      <w:pPr>
        <w:ind w:left="4800" w:hanging="480"/>
      </w:pPr>
      <w:rPr>
        <w:rFonts w:cs="Times New Roman" w:hint="default"/>
        <w:sz w:val="20"/>
      </w:rPr>
    </w:lvl>
  </w:abstractNum>
  <w:abstractNum w:abstractNumId="5">
    <w:nsid w:val="46C81994"/>
    <w:multiLevelType w:val="multilevel"/>
    <w:tmpl w:val="D4F2BFEA"/>
    <w:lvl w:ilvl="0">
      <w:start w:val="1"/>
      <w:numFmt w:val="taiwaneseCountingThousand"/>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decimal"/>
      <w:lvlText w:val="(%4)"/>
      <w:lvlJc w:val="left"/>
      <w:pPr>
        <w:ind w:left="3240" w:hanging="720"/>
      </w:pPr>
      <w:rPr>
        <w:rFonts w:cs="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A310112"/>
    <w:multiLevelType w:val="multilevel"/>
    <w:tmpl w:val="25904F6E"/>
    <w:lvl w:ilvl="0">
      <w:start w:val="1"/>
      <w:numFmt w:val="taiwaneseCountingThousand"/>
      <w:lvlText w:val="%1、"/>
      <w:lvlJc w:val="left"/>
      <w:pPr>
        <w:ind w:left="1200" w:hanging="720"/>
      </w:pPr>
      <w:rPr>
        <w:rFonts w:cs="Times New Roman" w:hint="default"/>
        <w:sz w:val="20"/>
      </w:rPr>
    </w:lvl>
    <w:lvl w:ilvl="1" w:tentative="1">
      <w:start w:val="1"/>
      <w:numFmt w:val="ideographTraditional"/>
      <w:lvlText w:val="%2、"/>
      <w:lvlJc w:val="left"/>
      <w:pPr>
        <w:ind w:left="1440" w:hanging="480"/>
      </w:pPr>
      <w:rPr>
        <w:rFonts w:cs="Times New Roman" w:hint="default"/>
        <w:sz w:val="20"/>
      </w:rPr>
    </w:lvl>
    <w:lvl w:ilvl="2" w:tentative="1">
      <w:start w:val="1"/>
      <w:numFmt w:val="lowerRoman"/>
      <w:lvlText w:val="%3."/>
      <w:lvlJc w:val="right"/>
      <w:pPr>
        <w:ind w:left="1920" w:hanging="480"/>
      </w:pPr>
      <w:rPr>
        <w:rFonts w:cs="Times New Roman" w:hint="default"/>
        <w:sz w:val="20"/>
      </w:rPr>
    </w:lvl>
    <w:lvl w:ilvl="3" w:tentative="1">
      <w:start w:val="1"/>
      <w:numFmt w:val="decimal"/>
      <w:lvlText w:val="%4."/>
      <w:lvlJc w:val="left"/>
      <w:pPr>
        <w:ind w:left="2400" w:hanging="480"/>
      </w:pPr>
      <w:rPr>
        <w:rFonts w:cs="Times New Roman" w:hint="default"/>
        <w:sz w:val="20"/>
      </w:rPr>
    </w:lvl>
    <w:lvl w:ilvl="4" w:tentative="1">
      <w:start w:val="1"/>
      <w:numFmt w:val="ideographTraditional"/>
      <w:lvlText w:val="%5、"/>
      <w:lvlJc w:val="left"/>
      <w:pPr>
        <w:ind w:left="2880" w:hanging="480"/>
      </w:pPr>
      <w:rPr>
        <w:rFonts w:cs="Times New Roman" w:hint="default"/>
        <w:sz w:val="20"/>
      </w:rPr>
    </w:lvl>
    <w:lvl w:ilvl="5" w:tentative="1">
      <w:start w:val="1"/>
      <w:numFmt w:val="lowerRoman"/>
      <w:lvlText w:val="%6."/>
      <w:lvlJc w:val="right"/>
      <w:pPr>
        <w:ind w:left="3360" w:hanging="480"/>
      </w:pPr>
      <w:rPr>
        <w:rFonts w:cs="Times New Roman" w:hint="default"/>
        <w:sz w:val="20"/>
      </w:rPr>
    </w:lvl>
    <w:lvl w:ilvl="6" w:tentative="1">
      <w:start w:val="1"/>
      <w:numFmt w:val="decimal"/>
      <w:lvlText w:val="%7."/>
      <w:lvlJc w:val="left"/>
      <w:pPr>
        <w:ind w:left="3840" w:hanging="480"/>
      </w:pPr>
      <w:rPr>
        <w:rFonts w:cs="Times New Roman" w:hint="default"/>
        <w:sz w:val="20"/>
      </w:rPr>
    </w:lvl>
    <w:lvl w:ilvl="7" w:tentative="1">
      <w:start w:val="1"/>
      <w:numFmt w:val="ideographTraditional"/>
      <w:lvlText w:val="%8、"/>
      <w:lvlJc w:val="left"/>
      <w:pPr>
        <w:ind w:left="4320" w:hanging="480"/>
      </w:pPr>
      <w:rPr>
        <w:rFonts w:cs="Times New Roman" w:hint="default"/>
        <w:sz w:val="20"/>
      </w:rPr>
    </w:lvl>
    <w:lvl w:ilvl="8" w:tentative="1">
      <w:start w:val="1"/>
      <w:numFmt w:val="lowerRoman"/>
      <w:lvlText w:val="%9."/>
      <w:lvlJc w:val="right"/>
      <w:pPr>
        <w:ind w:left="4800" w:hanging="480"/>
      </w:pPr>
      <w:rPr>
        <w:rFonts w:cs="Times New Roman" w:hint="default"/>
        <w:sz w:val="20"/>
      </w:rPr>
    </w:lvl>
  </w:abstractNum>
  <w:abstractNum w:abstractNumId="7">
    <w:nsid w:val="4E6A0DDB"/>
    <w:multiLevelType w:val="hybridMultilevel"/>
    <w:tmpl w:val="E578CAF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166"/>
    <w:rsid w:val="000C1BDC"/>
    <w:rsid w:val="000F1C9F"/>
    <w:rsid w:val="00131D66"/>
    <w:rsid w:val="001A4DE0"/>
    <w:rsid w:val="001B6D73"/>
    <w:rsid w:val="001D4278"/>
    <w:rsid w:val="001E7C52"/>
    <w:rsid w:val="00235947"/>
    <w:rsid w:val="00270D32"/>
    <w:rsid w:val="003339F1"/>
    <w:rsid w:val="00370827"/>
    <w:rsid w:val="00453F76"/>
    <w:rsid w:val="00493EDD"/>
    <w:rsid w:val="004E42CE"/>
    <w:rsid w:val="0052636E"/>
    <w:rsid w:val="005E29AF"/>
    <w:rsid w:val="00682F17"/>
    <w:rsid w:val="00712F1C"/>
    <w:rsid w:val="007B4B4E"/>
    <w:rsid w:val="007F3756"/>
    <w:rsid w:val="008758B2"/>
    <w:rsid w:val="008760D8"/>
    <w:rsid w:val="008A699E"/>
    <w:rsid w:val="008C6266"/>
    <w:rsid w:val="00937834"/>
    <w:rsid w:val="009716B3"/>
    <w:rsid w:val="009C2546"/>
    <w:rsid w:val="009F6603"/>
    <w:rsid w:val="00A361E8"/>
    <w:rsid w:val="00A62F35"/>
    <w:rsid w:val="00A724CC"/>
    <w:rsid w:val="00AD1166"/>
    <w:rsid w:val="00AE013D"/>
    <w:rsid w:val="00AE6CF5"/>
    <w:rsid w:val="00B170CF"/>
    <w:rsid w:val="00B2138E"/>
    <w:rsid w:val="00B5656C"/>
    <w:rsid w:val="00BE17E7"/>
    <w:rsid w:val="00BF3895"/>
    <w:rsid w:val="00C01A04"/>
    <w:rsid w:val="00C16EE4"/>
    <w:rsid w:val="00C370D1"/>
    <w:rsid w:val="00C738DB"/>
    <w:rsid w:val="00CE0053"/>
    <w:rsid w:val="00D14F5D"/>
    <w:rsid w:val="00E257C1"/>
    <w:rsid w:val="00E7579F"/>
    <w:rsid w:val="00EB0B6F"/>
    <w:rsid w:val="00EB198A"/>
    <w:rsid w:val="00F30FB8"/>
    <w:rsid w:val="00F61D2F"/>
    <w:rsid w:val="00F82E57"/>
    <w:rsid w:val="00FB4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047300-51B4-4494-95D7-EAE867DB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79F"/>
    <w:pPr>
      <w:widowControl w:val="0"/>
    </w:pPr>
    <w:rPr>
      <w:kern w:val="2"/>
      <w:sz w:val="24"/>
      <w:szCs w:val="22"/>
    </w:rPr>
  </w:style>
  <w:style w:type="paragraph" w:styleId="1">
    <w:name w:val="heading 1"/>
    <w:basedOn w:val="a"/>
    <w:link w:val="10"/>
    <w:uiPriority w:val="99"/>
    <w:qFormat/>
    <w:locked/>
    <w:rsid w:val="008760D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E74E61"/>
    <w:rPr>
      <w:rFonts w:ascii="Cambria" w:eastAsia="新細明體" w:hAnsi="Cambria" w:cs="Times New Roman"/>
      <w:b/>
      <w:bCs/>
      <w:kern w:val="52"/>
      <w:sz w:val="52"/>
      <w:szCs w:val="52"/>
    </w:rPr>
  </w:style>
  <w:style w:type="paragraph" w:styleId="a3">
    <w:name w:val="List Paragraph"/>
    <w:basedOn w:val="a"/>
    <w:uiPriority w:val="99"/>
    <w:qFormat/>
    <w:rsid w:val="00C370D1"/>
    <w:pPr>
      <w:ind w:leftChars="200" w:left="480"/>
    </w:pPr>
  </w:style>
  <w:style w:type="character" w:styleId="a4">
    <w:name w:val="Hyperlink"/>
    <w:uiPriority w:val="99"/>
    <w:rsid w:val="00270D32"/>
    <w:rPr>
      <w:rFonts w:cs="Times New Roman"/>
      <w:color w:val="0563C1"/>
      <w:u w:val="single"/>
    </w:rPr>
  </w:style>
  <w:style w:type="paragraph" w:styleId="a5">
    <w:name w:val="header"/>
    <w:basedOn w:val="a"/>
    <w:link w:val="a6"/>
    <w:uiPriority w:val="99"/>
    <w:rsid w:val="00270D32"/>
    <w:pPr>
      <w:tabs>
        <w:tab w:val="center" w:pos="4153"/>
        <w:tab w:val="right" w:pos="8306"/>
      </w:tabs>
      <w:snapToGrid w:val="0"/>
    </w:pPr>
    <w:rPr>
      <w:sz w:val="20"/>
      <w:szCs w:val="20"/>
    </w:rPr>
  </w:style>
  <w:style w:type="character" w:customStyle="1" w:styleId="a6">
    <w:name w:val="頁首 字元"/>
    <w:link w:val="a5"/>
    <w:uiPriority w:val="99"/>
    <w:locked/>
    <w:rsid w:val="00270D32"/>
    <w:rPr>
      <w:rFonts w:cs="Times New Roman"/>
      <w:sz w:val="20"/>
      <w:szCs w:val="20"/>
    </w:rPr>
  </w:style>
  <w:style w:type="paragraph" w:styleId="a7">
    <w:name w:val="footer"/>
    <w:basedOn w:val="a"/>
    <w:link w:val="a8"/>
    <w:uiPriority w:val="99"/>
    <w:rsid w:val="00270D32"/>
    <w:pPr>
      <w:tabs>
        <w:tab w:val="center" w:pos="4153"/>
        <w:tab w:val="right" w:pos="8306"/>
      </w:tabs>
      <w:snapToGrid w:val="0"/>
    </w:pPr>
    <w:rPr>
      <w:sz w:val="20"/>
      <w:szCs w:val="20"/>
    </w:rPr>
  </w:style>
  <w:style w:type="character" w:customStyle="1" w:styleId="a8">
    <w:name w:val="頁尾 字元"/>
    <w:link w:val="a7"/>
    <w:uiPriority w:val="99"/>
    <w:locked/>
    <w:rsid w:val="00270D32"/>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33326">
      <w:marLeft w:val="0"/>
      <w:marRight w:val="0"/>
      <w:marTop w:val="0"/>
      <w:marBottom w:val="0"/>
      <w:divBdr>
        <w:top w:val="none" w:sz="0" w:space="0" w:color="auto"/>
        <w:left w:val="none" w:sz="0" w:space="0" w:color="auto"/>
        <w:bottom w:val="none" w:sz="0" w:space="0" w:color="auto"/>
        <w:right w:val="none" w:sz="0" w:space="0" w:color="auto"/>
      </w:divBdr>
      <w:divsChild>
        <w:div w:id="571933327">
          <w:marLeft w:val="0"/>
          <w:marRight w:val="0"/>
          <w:marTop w:val="0"/>
          <w:marBottom w:val="0"/>
          <w:divBdr>
            <w:top w:val="none" w:sz="0" w:space="0" w:color="auto"/>
            <w:left w:val="none" w:sz="0" w:space="0" w:color="auto"/>
            <w:bottom w:val="none" w:sz="0" w:space="0" w:color="auto"/>
            <w:right w:val="none" w:sz="0" w:space="0" w:color="auto"/>
          </w:divBdr>
          <w:divsChild>
            <w:div w:id="571933324">
              <w:marLeft w:val="0"/>
              <w:marRight w:val="0"/>
              <w:marTop w:val="0"/>
              <w:marBottom w:val="0"/>
              <w:divBdr>
                <w:top w:val="none" w:sz="0" w:space="0" w:color="auto"/>
                <w:left w:val="none" w:sz="0" w:space="0" w:color="auto"/>
                <w:bottom w:val="none" w:sz="0" w:space="0" w:color="auto"/>
                <w:right w:val="none" w:sz="0" w:space="0" w:color="auto"/>
              </w:divBdr>
              <w:divsChild>
                <w:div w:id="571933325">
                  <w:marLeft w:val="0"/>
                  <w:marRight w:val="0"/>
                  <w:marTop w:val="0"/>
                  <w:marBottom w:val="0"/>
                  <w:divBdr>
                    <w:top w:val="none" w:sz="0" w:space="0" w:color="auto"/>
                    <w:left w:val="none" w:sz="0" w:space="0" w:color="auto"/>
                    <w:bottom w:val="none" w:sz="0" w:space="0" w:color="auto"/>
                    <w:right w:val="none" w:sz="0" w:space="0" w:color="auto"/>
                  </w:divBdr>
                </w:div>
              </w:divsChild>
            </w:div>
            <w:div w:id="571933328">
              <w:marLeft w:val="0"/>
              <w:marRight w:val="0"/>
              <w:marTop w:val="0"/>
              <w:marBottom w:val="0"/>
              <w:divBdr>
                <w:top w:val="none" w:sz="0" w:space="0" w:color="auto"/>
                <w:left w:val="none" w:sz="0" w:space="0" w:color="auto"/>
                <w:bottom w:val="none" w:sz="0" w:space="0" w:color="auto"/>
                <w:right w:val="none" w:sz="0" w:space="0" w:color="auto"/>
              </w:divBdr>
            </w:div>
            <w:div w:id="5719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33290;&#36039;&#26009;-1030208&#21453;&#23565;&#26691;&#22290;&#32291;&#36676;&#21312;&#22283;&#31435;&#39640;&#20013;&#32887;&#25913;&#38584;&#24066;&#31435;&#36899;&#32626;&#26360;%5b1%5d.doc" TargetMode="External"/><Relationship Id="rId13" Type="http://schemas.openxmlformats.org/officeDocument/2006/relationships/hyperlink" Target="file:///F:\&#26691;&#25945;&#29986;104&#25910;&#36027;&#35498;&#26126;.pdf" TargetMode="External"/><Relationship Id="rId3" Type="http://schemas.openxmlformats.org/officeDocument/2006/relationships/settings" Target="settings.xml"/><Relationship Id="rId7" Type="http://schemas.openxmlformats.org/officeDocument/2006/relationships/hyperlink" Target="file:///F:\&#22754;&#21830;&#25945;&#24107;&#26371;&#12300;103&#24180;&#24950;&#31069;&#25945;&#24107;&#31680;&#26280;&#36814;&#26032;&#27963;&#21205;&#12301;&#27963;&#21205;&#24847;&#35211;&#21934;%20-%20Google%20&#34920;&#21934;.pdf" TargetMode="External"/><Relationship Id="rId12" Type="http://schemas.openxmlformats.org/officeDocument/2006/relationships/hyperlink" Target="file:///F:\&#26495;&#27211;&#22283;&#27888;&#37291;&#38498;&#20581;&#27298;&#36039;&#26009;-&#33258;&#36027;&#21934;.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26495;&#27211;&#22283;&#27888;&#37291;&#38498;&#20581;&#27298;&#36039;&#26009;-&#20844;&#21209;&#20154;&#21729;3500&#20581;&#27298;.doc" TargetMode="External"/><Relationship Id="rId5" Type="http://schemas.openxmlformats.org/officeDocument/2006/relationships/footnotes" Target="footnotes.xml"/><Relationship Id="rId15" Type="http://schemas.openxmlformats.org/officeDocument/2006/relationships/hyperlink" Target="file:///F:\&#33290;&#36039;&#26009;-103&#24180;&#24230;&#25945;&#24107;&#26371;&#36027;&#25910;&#36027;&#24037;&#20316;&#20998;&#37197;&#34920;.doc" TargetMode="External"/><Relationship Id="rId10" Type="http://schemas.openxmlformats.org/officeDocument/2006/relationships/hyperlink" Target="file:///F:\&#26495;&#27211;&#22283;&#27888;&#37291;&#38498;&#20581;&#27298;&#36039;&#26009;-16&#38917;&#31881;&#32005;CA19-9.doc" TargetMode="External"/><Relationship Id="rId4" Type="http://schemas.openxmlformats.org/officeDocument/2006/relationships/webSettings" Target="webSettings.xml"/><Relationship Id="rId9" Type="http://schemas.openxmlformats.org/officeDocument/2006/relationships/hyperlink" Target="file:///F:\&#20840;&#20013;&#25945;1024-25&#35696;&#31243;.doc" TargetMode="External"/><Relationship Id="rId14" Type="http://schemas.openxmlformats.org/officeDocument/2006/relationships/hyperlink" Target="file:///F:\&#20840;&#20013;&#25945;104&#25910;&#36027;&#35498;&#261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103學年度壢商教師會第三次理監事聯席會議議程</dc:title>
  <dc:subject/>
  <dc:creator>陳鴻金</dc:creator>
  <cp:keywords/>
  <dc:description/>
  <cp:lastModifiedBy>陳鴻金</cp:lastModifiedBy>
  <cp:revision>21</cp:revision>
  <dcterms:created xsi:type="dcterms:W3CDTF">2014-10-16T05:27:00Z</dcterms:created>
  <dcterms:modified xsi:type="dcterms:W3CDTF">2014-10-20T12:52:00Z</dcterms:modified>
</cp:coreProperties>
</file>